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A62BC" w14:textId="467C034C" w:rsidR="0011544E" w:rsidRPr="00117685" w:rsidRDefault="002074C0" w:rsidP="0011544E">
      <w:pPr>
        <w:jc w:val="center"/>
        <w:rPr>
          <w:b/>
          <w:sz w:val="23"/>
          <w:szCs w:val="23"/>
        </w:rPr>
      </w:pPr>
      <w:r>
        <w:rPr>
          <w:b/>
          <w:sz w:val="23"/>
          <w:szCs w:val="23"/>
        </w:rPr>
        <w:t>LTC sepsis subcommittee</w:t>
      </w:r>
    </w:p>
    <w:p w14:paraId="1F591449" w14:textId="75520FD9" w:rsidR="0011544E" w:rsidRPr="00117685" w:rsidRDefault="002074C0" w:rsidP="00CC504E">
      <w:pPr>
        <w:jc w:val="center"/>
        <w:rPr>
          <w:b/>
          <w:sz w:val="23"/>
          <w:szCs w:val="23"/>
        </w:rPr>
      </w:pPr>
      <w:r>
        <w:rPr>
          <w:b/>
          <w:sz w:val="23"/>
          <w:szCs w:val="23"/>
        </w:rPr>
        <w:t>September 13,</w:t>
      </w:r>
      <w:r w:rsidR="00C57D31">
        <w:rPr>
          <w:b/>
          <w:sz w:val="23"/>
          <w:szCs w:val="23"/>
        </w:rPr>
        <w:t xml:space="preserve"> 2019</w:t>
      </w:r>
    </w:p>
    <w:p w14:paraId="376BF6D5" w14:textId="77777777" w:rsidR="0011544E" w:rsidRPr="00117685" w:rsidRDefault="0011544E" w:rsidP="0011544E">
      <w:pPr>
        <w:jc w:val="both"/>
        <w:rPr>
          <w:b/>
          <w:sz w:val="23"/>
          <w:szCs w:val="23"/>
        </w:rPr>
      </w:pPr>
    </w:p>
    <w:p w14:paraId="43E919B4" w14:textId="7DEF3803" w:rsidR="0011544E" w:rsidRDefault="00D661BC" w:rsidP="0011544E">
      <w:pPr>
        <w:jc w:val="both"/>
        <w:rPr>
          <w:b/>
          <w:sz w:val="23"/>
          <w:szCs w:val="23"/>
        </w:rPr>
      </w:pPr>
      <w:r>
        <w:rPr>
          <w:b/>
          <w:sz w:val="23"/>
          <w:szCs w:val="23"/>
        </w:rPr>
        <w:t>Attendees</w:t>
      </w:r>
    </w:p>
    <w:p w14:paraId="1FD46884" w14:textId="725FF5D3" w:rsidR="00D661BC" w:rsidRPr="00D661BC" w:rsidRDefault="00D661BC" w:rsidP="0011544E">
      <w:pPr>
        <w:jc w:val="both"/>
        <w:rPr>
          <w:bCs/>
          <w:sz w:val="23"/>
          <w:szCs w:val="23"/>
        </w:rPr>
      </w:pPr>
      <w:r w:rsidRPr="00D661BC">
        <w:rPr>
          <w:bCs/>
          <w:sz w:val="23"/>
          <w:szCs w:val="23"/>
        </w:rPr>
        <w:t>Dr.</w:t>
      </w:r>
      <w:r w:rsidR="004A200D">
        <w:rPr>
          <w:bCs/>
          <w:sz w:val="23"/>
          <w:szCs w:val="23"/>
        </w:rPr>
        <w:t xml:space="preserve"> </w:t>
      </w:r>
      <w:r w:rsidRPr="00D661BC">
        <w:rPr>
          <w:bCs/>
          <w:sz w:val="23"/>
          <w:szCs w:val="23"/>
        </w:rPr>
        <w:t>Paracha, Mark Prifogle, Tricia Fields, Savannah Neary, Tracy Harvey, Lori Davenport, Mitzi Daffron, Becky Bartle, Jerome Nypaver, Stacy Baker, Rose Smalley, Jennifer Carter, Joan Baker, Jennifer Spivey</w:t>
      </w:r>
    </w:p>
    <w:p w14:paraId="608BDD70" w14:textId="77777777" w:rsidR="0011544E" w:rsidRPr="00117685" w:rsidRDefault="0011544E" w:rsidP="0011544E">
      <w:pPr>
        <w:jc w:val="both"/>
        <w:rPr>
          <w:sz w:val="23"/>
          <w:szCs w:val="23"/>
        </w:rPr>
      </w:pPr>
    </w:p>
    <w:p w14:paraId="27A1998D" w14:textId="77777777" w:rsidR="0011544E" w:rsidRPr="00117685" w:rsidRDefault="0011544E" w:rsidP="0011544E">
      <w:pPr>
        <w:jc w:val="both"/>
        <w:rPr>
          <w:i/>
          <w:sz w:val="23"/>
          <w:szCs w:val="23"/>
        </w:rPr>
      </w:pPr>
    </w:p>
    <w:p w14:paraId="7D8C7D2D" w14:textId="42C29913" w:rsidR="0011658F" w:rsidRPr="00117685" w:rsidRDefault="0011658F" w:rsidP="0011658F">
      <w:pPr>
        <w:jc w:val="both"/>
        <w:rPr>
          <w:b/>
          <w:sz w:val="23"/>
          <w:szCs w:val="23"/>
        </w:rPr>
      </w:pPr>
      <w:r w:rsidRPr="00117685">
        <w:rPr>
          <w:b/>
          <w:sz w:val="23"/>
          <w:szCs w:val="23"/>
        </w:rPr>
        <w:t xml:space="preserve">I. </w:t>
      </w:r>
      <w:r w:rsidRPr="00117685">
        <w:rPr>
          <w:b/>
          <w:sz w:val="23"/>
          <w:szCs w:val="23"/>
        </w:rPr>
        <w:tab/>
      </w:r>
      <w:r w:rsidR="00D661BC">
        <w:rPr>
          <w:b/>
          <w:sz w:val="23"/>
          <w:szCs w:val="23"/>
          <w:u w:val="single"/>
        </w:rPr>
        <w:t>Review of HEA 1275 and Timeline</w:t>
      </w:r>
    </w:p>
    <w:p w14:paraId="11AB2814" w14:textId="77777777" w:rsidR="0011658F" w:rsidRPr="00117685" w:rsidRDefault="0011658F" w:rsidP="0011658F">
      <w:pPr>
        <w:jc w:val="both"/>
        <w:rPr>
          <w:sz w:val="23"/>
          <w:szCs w:val="23"/>
        </w:rPr>
      </w:pPr>
    </w:p>
    <w:p w14:paraId="13A32E43" w14:textId="28B5FE5A" w:rsidR="0093263C" w:rsidRDefault="00D661BC" w:rsidP="0093263C">
      <w:pPr>
        <w:rPr>
          <w:sz w:val="23"/>
          <w:szCs w:val="23"/>
        </w:rPr>
      </w:pPr>
      <w:r>
        <w:rPr>
          <w:sz w:val="23"/>
          <w:szCs w:val="23"/>
        </w:rPr>
        <w:t xml:space="preserve">Savannah </w:t>
      </w:r>
      <w:r w:rsidR="0093263C">
        <w:rPr>
          <w:sz w:val="23"/>
          <w:szCs w:val="23"/>
        </w:rPr>
        <w:t xml:space="preserve">shared information from the 2019 legislative session and the </w:t>
      </w:r>
      <w:r>
        <w:rPr>
          <w:sz w:val="23"/>
          <w:szCs w:val="23"/>
        </w:rPr>
        <w:t>HEA 1275</w:t>
      </w:r>
      <w:r w:rsidR="0093263C">
        <w:rPr>
          <w:sz w:val="23"/>
          <w:szCs w:val="23"/>
        </w:rPr>
        <w:t xml:space="preserve">. </w:t>
      </w:r>
      <w:r>
        <w:rPr>
          <w:sz w:val="23"/>
          <w:szCs w:val="23"/>
        </w:rPr>
        <w:t xml:space="preserve">She discussed the </w:t>
      </w:r>
      <w:r w:rsidR="0093263C">
        <w:rPr>
          <w:sz w:val="23"/>
          <w:szCs w:val="23"/>
        </w:rPr>
        <w:t xml:space="preserve">legislators would like to have each sector provide recommendations on </w:t>
      </w:r>
      <w:r w:rsidR="006D2518">
        <w:rPr>
          <w:sz w:val="23"/>
          <w:szCs w:val="23"/>
        </w:rPr>
        <w:t xml:space="preserve">sepsis in their respected areas of </w:t>
      </w:r>
      <w:r w:rsidR="009B5230">
        <w:rPr>
          <w:sz w:val="23"/>
          <w:szCs w:val="23"/>
        </w:rPr>
        <w:t>expertise.</w:t>
      </w:r>
      <w:r w:rsidR="0093263C">
        <w:rPr>
          <w:sz w:val="23"/>
          <w:szCs w:val="23"/>
        </w:rPr>
        <w:t xml:space="preserve"> The ask of each workgroup is to identify best practices and submit to the larger taskforce according to the proposed timeline. </w:t>
      </w:r>
    </w:p>
    <w:p w14:paraId="18728062" w14:textId="7AEB1F97" w:rsidR="0000573B" w:rsidRDefault="0000573B" w:rsidP="0011658F">
      <w:pPr>
        <w:jc w:val="both"/>
        <w:rPr>
          <w:sz w:val="23"/>
          <w:szCs w:val="23"/>
        </w:rPr>
      </w:pPr>
    </w:p>
    <w:p w14:paraId="590F2279" w14:textId="77777777" w:rsidR="0000573B" w:rsidRDefault="0000573B" w:rsidP="0011658F">
      <w:pPr>
        <w:jc w:val="both"/>
        <w:rPr>
          <w:sz w:val="23"/>
          <w:szCs w:val="23"/>
        </w:rPr>
      </w:pPr>
    </w:p>
    <w:p w14:paraId="5B8B1926" w14:textId="257D8CF7" w:rsidR="00D661BC" w:rsidRDefault="0011658F" w:rsidP="00D661BC">
      <w:pPr>
        <w:jc w:val="both"/>
        <w:rPr>
          <w:b/>
          <w:sz w:val="23"/>
          <w:szCs w:val="23"/>
        </w:rPr>
      </w:pPr>
      <w:bookmarkStart w:id="0" w:name="_Hlk19779703"/>
      <w:r w:rsidRPr="00117685">
        <w:rPr>
          <w:b/>
          <w:sz w:val="23"/>
          <w:szCs w:val="23"/>
        </w:rPr>
        <w:t>II.</w:t>
      </w:r>
      <w:r w:rsidRPr="00117685">
        <w:rPr>
          <w:b/>
          <w:sz w:val="23"/>
          <w:szCs w:val="23"/>
        </w:rPr>
        <w:tab/>
      </w:r>
      <w:r w:rsidR="00D661BC">
        <w:rPr>
          <w:b/>
          <w:sz w:val="23"/>
          <w:szCs w:val="23"/>
          <w:u w:val="single"/>
        </w:rPr>
        <w:t xml:space="preserve">Discussion of LTC </w:t>
      </w:r>
      <w:r w:rsidR="005A7850">
        <w:rPr>
          <w:b/>
          <w:sz w:val="23"/>
          <w:szCs w:val="23"/>
          <w:u w:val="single"/>
        </w:rPr>
        <w:t>subcommittee</w:t>
      </w:r>
      <w:r w:rsidR="00D661BC">
        <w:rPr>
          <w:b/>
          <w:sz w:val="23"/>
          <w:szCs w:val="23"/>
          <w:u w:val="single"/>
        </w:rPr>
        <w:t xml:space="preserve"> goals</w:t>
      </w:r>
    </w:p>
    <w:bookmarkEnd w:id="0"/>
    <w:p w14:paraId="6EE1358D" w14:textId="77777777" w:rsidR="00D661BC" w:rsidRDefault="00D661BC" w:rsidP="00D661BC">
      <w:pPr>
        <w:jc w:val="both"/>
        <w:rPr>
          <w:b/>
          <w:sz w:val="23"/>
          <w:szCs w:val="23"/>
        </w:rPr>
      </w:pPr>
    </w:p>
    <w:p w14:paraId="0A87D87C" w14:textId="1537C01E" w:rsidR="0011658F" w:rsidRPr="00430CF2" w:rsidRDefault="00D661BC" w:rsidP="00B213ED">
      <w:pPr>
        <w:pStyle w:val="ListParagraph"/>
        <w:numPr>
          <w:ilvl w:val="0"/>
          <w:numId w:val="12"/>
        </w:numPr>
        <w:jc w:val="both"/>
        <w:rPr>
          <w:iCs/>
          <w:sz w:val="23"/>
          <w:szCs w:val="23"/>
        </w:rPr>
      </w:pPr>
      <w:r w:rsidRPr="00B213ED">
        <w:rPr>
          <w:iCs/>
          <w:sz w:val="23"/>
          <w:szCs w:val="23"/>
        </w:rPr>
        <w:t>Lori reviewed goal listed with a focus on</w:t>
      </w:r>
      <w:r w:rsidR="005A7850" w:rsidRPr="00B213ED">
        <w:rPr>
          <w:iCs/>
          <w:sz w:val="23"/>
          <w:szCs w:val="23"/>
        </w:rPr>
        <w:t xml:space="preserve"> raising public and professional awareness and understanding of sepsis. </w:t>
      </w:r>
      <w:r w:rsidRPr="00B213ED">
        <w:rPr>
          <w:iCs/>
          <w:sz w:val="23"/>
          <w:szCs w:val="23"/>
        </w:rPr>
        <w:t xml:space="preserve"> </w:t>
      </w:r>
      <w:r w:rsidR="005A7850" w:rsidRPr="00B213ED">
        <w:rPr>
          <w:iCs/>
          <w:sz w:val="23"/>
          <w:szCs w:val="23"/>
        </w:rPr>
        <w:t xml:space="preserve">The group agreed to make this a focus as to pick an area where we are going to make a difference in our sector. </w:t>
      </w:r>
    </w:p>
    <w:p w14:paraId="74981242" w14:textId="3228E236" w:rsidR="005A7850" w:rsidRPr="00220526" w:rsidRDefault="005A7850" w:rsidP="00430CF2">
      <w:pPr>
        <w:pStyle w:val="ListParagraph"/>
        <w:numPr>
          <w:ilvl w:val="0"/>
          <w:numId w:val="12"/>
        </w:numPr>
        <w:jc w:val="both"/>
        <w:rPr>
          <w:bCs/>
          <w:iCs/>
          <w:sz w:val="23"/>
          <w:szCs w:val="23"/>
        </w:rPr>
      </w:pPr>
      <w:r w:rsidRPr="00220526">
        <w:rPr>
          <w:bCs/>
          <w:iCs/>
          <w:sz w:val="23"/>
          <w:szCs w:val="23"/>
        </w:rPr>
        <w:t>Lori informed the group that Nancy Adams will</w:t>
      </w:r>
      <w:r w:rsidR="009720EF" w:rsidRPr="00220526">
        <w:rPr>
          <w:bCs/>
          <w:iCs/>
          <w:sz w:val="23"/>
          <w:szCs w:val="23"/>
        </w:rPr>
        <w:t xml:space="preserve"> be invited to future meetings to participate </w:t>
      </w:r>
      <w:r w:rsidR="006E37CC" w:rsidRPr="00220526">
        <w:rPr>
          <w:bCs/>
          <w:iCs/>
          <w:sz w:val="23"/>
          <w:szCs w:val="23"/>
        </w:rPr>
        <w:t xml:space="preserve">and </w:t>
      </w:r>
      <w:r w:rsidR="009720EF" w:rsidRPr="00220526">
        <w:rPr>
          <w:bCs/>
          <w:iCs/>
          <w:sz w:val="23"/>
          <w:szCs w:val="23"/>
        </w:rPr>
        <w:t xml:space="preserve">identify possibility of a future CMP project related to sepsis.  </w:t>
      </w:r>
      <w:r w:rsidRPr="00430CF2">
        <w:rPr>
          <w:bCs/>
          <w:iCs/>
          <w:sz w:val="23"/>
          <w:szCs w:val="23"/>
        </w:rPr>
        <w:t xml:space="preserve"> </w:t>
      </w:r>
    </w:p>
    <w:p w14:paraId="51E5821A" w14:textId="4662EF26" w:rsidR="00B213ED" w:rsidRDefault="00B213ED" w:rsidP="00B213ED">
      <w:pPr>
        <w:pStyle w:val="ListParagraph"/>
        <w:numPr>
          <w:ilvl w:val="0"/>
          <w:numId w:val="12"/>
        </w:numPr>
        <w:rPr>
          <w:bCs/>
          <w:iCs/>
          <w:sz w:val="23"/>
          <w:szCs w:val="23"/>
        </w:rPr>
      </w:pPr>
      <w:r>
        <w:rPr>
          <w:bCs/>
          <w:iCs/>
          <w:sz w:val="23"/>
          <w:szCs w:val="23"/>
        </w:rPr>
        <w:t>Jennifer reported that ISDH and U of Indy are working on an infection protection training on sepsis education for paraprofessional trainings. She will see if this is something the group can view as potential project as the goal of these trainings are to be available to all LTC facilities</w:t>
      </w:r>
      <w:r w:rsidR="009720EF">
        <w:rPr>
          <w:bCs/>
          <w:iCs/>
          <w:sz w:val="23"/>
          <w:szCs w:val="23"/>
        </w:rPr>
        <w:t xml:space="preserve">. </w:t>
      </w:r>
    </w:p>
    <w:p w14:paraId="6980D013" w14:textId="3D79CFC6" w:rsidR="00B213ED" w:rsidRDefault="00B213ED" w:rsidP="00B213ED">
      <w:pPr>
        <w:pStyle w:val="ListParagraph"/>
        <w:numPr>
          <w:ilvl w:val="0"/>
          <w:numId w:val="12"/>
        </w:numPr>
        <w:rPr>
          <w:bCs/>
          <w:iCs/>
          <w:sz w:val="23"/>
          <w:szCs w:val="23"/>
        </w:rPr>
      </w:pPr>
      <w:r>
        <w:rPr>
          <w:bCs/>
          <w:iCs/>
          <w:sz w:val="23"/>
          <w:szCs w:val="23"/>
        </w:rPr>
        <w:t>Other possibility is with the VBP for mandatory ACP trainings to add the infection specialist in LTC facilities.</w:t>
      </w:r>
    </w:p>
    <w:p w14:paraId="0524B626" w14:textId="6D7AE887" w:rsidR="00B213ED" w:rsidRDefault="00B213ED" w:rsidP="00B213ED">
      <w:pPr>
        <w:pStyle w:val="ListParagraph"/>
        <w:numPr>
          <w:ilvl w:val="0"/>
          <w:numId w:val="12"/>
        </w:numPr>
        <w:rPr>
          <w:bCs/>
          <w:iCs/>
          <w:sz w:val="23"/>
          <w:szCs w:val="23"/>
        </w:rPr>
      </w:pPr>
      <w:r>
        <w:rPr>
          <w:bCs/>
          <w:iCs/>
          <w:sz w:val="23"/>
          <w:szCs w:val="23"/>
        </w:rPr>
        <w:t xml:space="preserve">Millers Health </w:t>
      </w:r>
      <w:r w:rsidR="00220596">
        <w:rPr>
          <w:bCs/>
          <w:iCs/>
          <w:sz w:val="23"/>
          <w:szCs w:val="23"/>
        </w:rPr>
        <w:t>S</w:t>
      </w:r>
      <w:r>
        <w:rPr>
          <w:bCs/>
          <w:iCs/>
          <w:sz w:val="23"/>
          <w:szCs w:val="23"/>
        </w:rPr>
        <w:t>ystem</w:t>
      </w:r>
      <w:r w:rsidR="00220596">
        <w:rPr>
          <w:bCs/>
          <w:iCs/>
          <w:sz w:val="23"/>
          <w:szCs w:val="23"/>
        </w:rPr>
        <w:t>s</w:t>
      </w:r>
      <w:r>
        <w:rPr>
          <w:bCs/>
          <w:iCs/>
          <w:sz w:val="23"/>
          <w:szCs w:val="23"/>
        </w:rPr>
        <w:t xml:space="preserve"> is currently piloting sepsis education with a pre/post survey to gauge the understanding and effectiveness by staff and will share the results of this data at the next meeting.</w:t>
      </w:r>
    </w:p>
    <w:p w14:paraId="4405D69E" w14:textId="4B21BD23" w:rsidR="00B213ED" w:rsidRDefault="00B213ED" w:rsidP="00B213ED">
      <w:pPr>
        <w:rPr>
          <w:bCs/>
          <w:iCs/>
          <w:sz w:val="23"/>
          <w:szCs w:val="23"/>
        </w:rPr>
      </w:pPr>
    </w:p>
    <w:p w14:paraId="6861CDEA" w14:textId="77777777" w:rsidR="00B213ED" w:rsidRPr="00B213ED" w:rsidRDefault="00B213ED" w:rsidP="00B213ED">
      <w:pPr>
        <w:rPr>
          <w:bCs/>
          <w:iCs/>
          <w:sz w:val="23"/>
          <w:szCs w:val="23"/>
        </w:rPr>
      </w:pPr>
    </w:p>
    <w:p w14:paraId="7C97E7AC" w14:textId="249B5018" w:rsidR="00B213ED" w:rsidRDefault="00B213ED" w:rsidP="00D661BC">
      <w:pPr>
        <w:jc w:val="both"/>
        <w:rPr>
          <w:b/>
          <w:iCs/>
          <w:sz w:val="23"/>
          <w:szCs w:val="23"/>
          <w:u w:val="single"/>
        </w:rPr>
      </w:pPr>
      <w:r w:rsidRPr="00B213ED">
        <w:rPr>
          <w:b/>
          <w:iCs/>
          <w:sz w:val="23"/>
          <w:szCs w:val="23"/>
        </w:rPr>
        <w:t>III.</w:t>
      </w:r>
      <w:r w:rsidRPr="00B213ED">
        <w:rPr>
          <w:bCs/>
          <w:iCs/>
          <w:sz w:val="23"/>
          <w:szCs w:val="23"/>
        </w:rPr>
        <w:tab/>
      </w:r>
      <w:r w:rsidRPr="00B213ED">
        <w:rPr>
          <w:b/>
          <w:iCs/>
          <w:sz w:val="23"/>
          <w:szCs w:val="23"/>
          <w:u w:val="single"/>
        </w:rPr>
        <w:t>Action Items</w:t>
      </w:r>
    </w:p>
    <w:p w14:paraId="755C6A47" w14:textId="75662385" w:rsidR="00B213ED" w:rsidRDefault="00B213ED" w:rsidP="00D661BC">
      <w:pPr>
        <w:jc w:val="both"/>
        <w:rPr>
          <w:b/>
          <w:iCs/>
          <w:sz w:val="23"/>
          <w:szCs w:val="23"/>
          <w:u w:val="single"/>
        </w:rPr>
      </w:pPr>
    </w:p>
    <w:p w14:paraId="15206957" w14:textId="77777777" w:rsidR="00485D59" w:rsidRPr="00220526" w:rsidRDefault="00485D59" w:rsidP="00D661BC">
      <w:pPr>
        <w:jc w:val="both"/>
        <w:rPr>
          <w:bCs/>
          <w:iCs/>
          <w:sz w:val="23"/>
          <w:szCs w:val="23"/>
        </w:rPr>
      </w:pPr>
      <w:bookmarkStart w:id="1" w:name="_Hlk20304180"/>
      <w:bookmarkStart w:id="2" w:name="_GoBack"/>
      <w:r w:rsidRPr="00220526">
        <w:rPr>
          <w:bCs/>
          <w:iCs/>
          <w:sz w:val="23"/>
          <w:szCs w:val="23"/>
        </w:rPr>
        <w:t xml:space="preserve">Education to raise public and professional awareness related to sepsis will be the goal of the subcommittee.  </w:t>
      </w:r>
    </w:p>
    <w:p w14:paraId="6A6D9DB9" w14:textId="66669E5B" w:rsidR="00B213ED" w:rsidRDefault="00430CF2" w:rsidP="00485D59">
      <w:pPr>
        <w:jc w:val="both"/>
        <w:rPr>
          <w:bCs/>
          <w:iCs/>
          <w:sz w:val="23"/>
          <w:szCs w:val="23"/>
        </w:rPr>
      </w:pPr>
      <w:r>
        <w:rPr>
          <w:bCs/>
          <w:iCs/>
          <w:sz w:val="23"/>
          <w:szCs w:val="23"/>
        </w:rPr>
        <w:t>The two t</w:t>
      </w:r>
      <w:r w:rsidR="00485D59" w:rsidRPr="00220526">
        <w:rPr>
          <w:bCs/>
          <w:iCs/>
          <w:sz w:val="23"/>
          <w:szCs w:val="23"/>
        </w:rPr>
        <w:t>argeted audience</w:t>
      </w:r>
      <w:r>
        <w:rPr>
          <w:bCs/>
          <w:iCs/>
          <w:sz w:val="23"/>
          <w:szCs w:val="23"/>
        </w:rPr>
        <w:t>s</w:t>
      </w:r>
      <w:r w:rsidR="00485D59" w:rsidRPr="00220526">
        <w:rPr>
          <w:bCs/>
          <w:iCs/>
          <w:sz w:val="23"/>
          <w:szCs w:val="23"/>
        </w:rPr>
        <w:t xml:space="preserve"> will be</w:t>
      </w:r>
      <w:r>
        <w:rPr>
          <w:bCs/>
          <w:iCs/>
          <w:sz w:val="23"/>
          <w:szCs w:val="23"/>
        </w:rPr>
        <w:t>: 1)</w:t>
      </w:r>
      <w:r w:rsidR="00485D59" w:rsidRPr="00220526">
        <w:rPr>
          <w:bCs/>
          <w:iCs/>
          <w:sz w:val="23"/>
          <w:szCs w:val="23"/>
        </w:rPr>
        <w:t xml:space="preserve"> </w:t>
      </w:r>
      <w:r>
        <w:rPr>
          <w:bCs/>
          <w:iCs/>
          <w:sz w:val="23"/>
          <w:szCs w:val="23"/>
        </w:rPr>
        <w:t>the resident and family</w:t>
      </w:r>
      <w:r w:rsidR="00485D59" w:rsidRPr="00220526">
        <w:rPr>
          <w:bCs/>
          <w:iCs/>
          <w:sz w:val="23"/>
          <w:szCs w:val="23"/>
        </w:rPr>
        <w:t xml:space="preserve"> in a skilled nursing facility</w:t>
      </w:r>
      <w:r>
        <w:rPr>
          <w:bCs/>
          <w:iCs/>
          <w:sz w:val="23"/>
          <w:szCs w:val="23"/>
        </w:rPr>
        <w:t xml:space="preserve"> or </w:t>
      </w:r>
      <w:r w:rsidR="00485D59" w:rsidRPr="00220526">
        <w:rPr>
          <w:bCs/>
          <w:iCs/>
          <w:sz w:val="23"/>
          <w:szCs w:val="23"/>
        </w:rPr>
        <w:t xml:space="preserve">assisted living </w:t>
      </w:r>
      <w:r>
        <w:rPr>
          <w:bCs/>
          <w:iCs/>
          <w:sz w:val="23"/>
          <w:szCs w:val="23"/>
        </w:rPr>
        <w:t>center;</w:t>
      </w:r>
      <w:r w:rsidRPr="00220526">
        <w:rPr>
          <w:bCs/>
          <w:iCs/>
          <w:sz w:val="23"/>
          <w:szCs w:val="23"/>
        </w:rPr>
        <w:t xml:space="preserve"> </w:t>
      </w:r>
      <w:r w:rsidR="00485D59" w:rsidRPr="00220526">
        <w:rPr>
          <w:bCs/>
          <w:iCs/>
          <w:sz w:val="23"/>
          <w:szCs w:val="23"/>
        </w:rPr>
        <w:t xml:space="preserve">and </w:t>
      </w:r>
      <w:r>
        <w:rPr>
          <w:bCs/>
          <w:iCs/>
          <w:sz w:val="23"/>
          <w:szCs w:val="23"/>
        </w:rPr>
        <w:t xml:space="preserve">2) </w:t>
      </w:r>
      <w:r w:rsidR="00485D59" w:rsidRPr="00220526">
        <w:rPr>
          <w:bCs/>
          <w:iCs/>
          <w:sz w:val="23"/>
          <w:szCs w:val="23"/>
        </w:rPr>
        <w:t xml:space="preserve">the employees who work </w:t>
      </w:r>
      <w:r>
        <w:rPr>
          <w:bCs/>
          <w:iCs/>
          <w:sz w:val="23"/>
          <w:szCs w:val="23"/>
        </w:rPr>
        <w:t>in either setting</w:t>
      </w:r>
      <w:r w:rsidR="00485D59" w:rsidRPr="00220526">
        <w:rPr>
          <w:bCs/>
          <w:iCs/>
          <w:sz w:val="23"/>
          <w:szCs w:val="23"/>
        </w:rPr>
        <w:t>.</w:t>
      </w:r>
      <w:r>
        <w:rPr>
          <w:bCs/>
          <w:iCs/>
          <w:sz w:val="23"/>
          <w:szCs w:val="23"/>
        </w:rPr>
        <w:t xml:space="preserve"> </w:t>
      </w:r>
      <w:bookmarkEnd w:id="1"/>
      <w:bookmarkEnd w:id="2"/>
      <w:r>
        <w:rPr>
          <w:bCs/>
          <w:iCs/>
          <w:sz w:val="23"/>
          <w:szCs w:val="23"/>
        </w:rPr>
        <w:t>The committee will work on a</w:t>
      </w:r>
      <w:r w:rsidR="00485D59" w:rsidRPr="00220526">
        <w:rPr>
          <w:bCs/>
          <w:iCs/>
          <w:sz w:val="23"/>
          <w:szCs w:val="23"/>
        </w:rPr>
        <w:t>dopting or developing the resources to raise awareness.</w:t>
      </w:r>
    </w:p>
    <w:p w14:paraId="09D5E8E5" w14:textId="77777777" w:rsidR="004A200D" w:rsidRPr="00220526" w:rsidRDefault="004A200D" w:rsidP="00485D59">
      <w:pPr>
        <w:jc w:val="both"/>
        <w:rPr>
          <w:bCs/>
          <w:iCs/>
          <w:sz w:val="23"/>
          <w:szCs w:val="23"/>
        </w:rPr>
      </w:pPr>
    </w:p>
    <w:p w14:paraId="601196A6" w14:textId="39400CA2" w:rsidR="00974001" w:rsidRDefault="00974001" w:rsidP="00974001">
      <w:pPr>
        <w:pStyle w:val="ListParagraph"/>
        <w:numPr>
          <w:ilvl w:val="0"/>
          <w:numId w:val="13"/>
        </w:numPr>
        <w:jc w:val="both"/>
        <w:rPr>
          <w:bCs/>
          <w:iCs/>
          <w:sz w:val="23"/>
          <w:szCs w:val="23"/>
        </w:rPr>
      </w:pPr>
      <w:r>
        <w:rPr>
          <w:bCs/>
          <w:iCs/>
          <w:sz w:val="23"/>
          <w:szCs w:val="23"/>
        </w:rPr>
        <w:t>Joan</w:t>
      </w:r>
      <w:r w:rsidR="00300CEA">
        <w:rPr>
          <w:bCs/>
          <w:iCs/>
          <w:sz w:val="23"/>
          <w:szCs w:val="23"/>
        </w:rPr>
        <w:t xml:space="preserve"> Baker</w:t>
      </w:r>
      <w:r>
        <w:rPr>
          <w:bCs/>
          <w:iCs/>
          <w:sz w:val="23"/>
          <w:szCs w:val="23"/>
        </w:rPr>
        <w:t xml:space="preserve"> will provide Millers data</w:t>
      </w:r>
      <w:r w:rsidR="00300CEA">
        <w:rPr>
          <w:bCs/>
          <w:iCs/>
          <w:sz w:val="23"/>
          <w:szCs w:val="23"/>
        </w:rPr>
        <w:t xml:space="preserve"> related to employee comprehension of sepsis training</w:t>
      </w:r>
    </w:p>
    <w:p w14:paraId="1CFEBD6B" w14:textId="5CA8EA58" w:rsidR="00974001" w:rsidRDefault="00974001" w:rsidP="00974001">
      <w:pPr>
        <w:pStyle w:val="ListParagraph"/>
        <w:numPr>
          <w:ilvl w:val="0"/>
          <w:numId w:val="13"/>
        </w:numPr>
        <w:jc w:val="both"/>
        <w:rPr>
          <w:bCs/>
          <w:iCs/>
          <w:sz w:val="23"/>
          <w:szCs w:val="23"/>
        </w:rPr>
      </w:pPr>
      <w:r>
        <w:rPr>
          <w:bCs/>
          <w:iCs/>
          <w:sz w:val="23"/>
          <w:szCs w:val="23"/>
        </w:rPr>
        <w:t xml:space="preserve">Jennifer </w:t>
      </w:r>
      <w:r w:rsidR="00300CEA">
        <w:rPr>
          <w:bCs/>
          <w:iCs/>
          <w:sz w:val="23"/>
          <w:szCs w:val="23"/>
        </w:rPr>
        <w:t xml:space="preserve">Spivey </w:t>
      </w:r>
      <w:r>
        <w:rPr>
          <w:bCs/>
          <w:iCs/>
          <w:sz w:val="23"/>
          <w:szCs w:val="23"/>
        </w:rPr>
        <w:t xml:space="preserve">to update status of ISDH and U of Indy project </w:t>
      </w:r>
    </w:p>
    <w:p w14:paraId="0F23356F" w14:textId="1E086903" w:rsidR="00974001" w:rsidRDefault="00974001" w:rsidP="00974001">
      <w:pPr>
        <w:pStyle w:val="ListParagraph"/>
        <w:numPr>
          <w:ilvl w:val="0"/>
          <w:numId w:val="13"/>
        </w:numPr>
        <w:jc w:val="both"/>
        <w:rPr>
          <w:bCs/>
          <w:iCs/>
          <w:sz w:val="23"/>
          <w:szCs w:val="23"/>
        </w:rPr>
      </w:pPr>
      <w:r>
        <w:rPr>
          <w:bCs/>
          <w:iCs/>
          <w:sz w:val="23"/>
          <w:szCs w:val="23"/>
        </w:rPr>
        <w:t>Nancy Adams to attend and speak to CMP funds</w:t>
      </w:r>
    </w:p>
    <w:p w14:paraId="43B15575" w14:textId="627398AC" w:rsidR="00974001" w:rsidRPr="00220526" w:rsidRDefault="00974001" w:rsidP="00974001">
      <w:pPr>
        <w:pStyle w:val="ListParagraph"/>
        <w:numPr>
          <w:ilvl w:val="0"/>
          <w:numId w:val="13"/>
        </w:numPr>
        <w:jc w:val="both"/>
        <w:rPr>
          <w:bCs/>
          <w:iCs/>
          <w:sz w:val="23"/>
          <w:szCs w:val="23"/>
        </w:rPr>
      </w:pPr>
      <w:r w:rsidRPr="00430CF2">
        <w:rPr>
          <w:bCs/>
          <w:iCs/>
          <w:sz w:val="23"/>
          <w:szCs w:val="23"/>
        </w:rPr>
        <w:t>Lori to contact AHCA, to ask peers</w:t>
      </w:r>
      <w:r w:rsidR="00D218D7" w:rsidRPr="00220526">
        <w:rPr>
          <w:bCs/>
          <w:iCs/>
          <w:sz w:val="23"/>
          <w:szCs w:val="23"/>
        </w:rPr>
        <w:t xml:space="preserve"> to share resources related to sepsis and identify barrie</w:t>
      </w:r>
      <w:r w:rsidR="006E37CC" w:rsidRPr="00220526">
        <w:rPr>
          <w:bCs/>
          <w:iCs/>
          <w:sz w:val="23"/>
          <w:szCs w:val="23"/>
        </w:rPr>
        <w:t xml:space="preserve">rs in using or adapting those </w:t>
      </w:r>
      <w:r w:rsidR="00430CF2" w:rsidRPr="00220526">
        <w:rPr>
          <w:bCs/>
          <w:iCs/>
          <w:sz w:val="23"/>
          <w:szCs w:val="23"/>
        </w:rPr>
        <w:t>resources</w:t>
      </w:r>
    </w:p>
    <w:p w14:paraId="308F9AF0" w14:textId="42993A4F" w:rsidR="00974001" w:rsidRDefault="00974001" w:rsidP="00974001">
      <w:pPr>
        <w:pStyle w:val="ListParagraph"/>
        <w:numPr>
          <w:ilvl w:val="0"/>
          <w:numId w:val="13"/>
        </w:numPr>
        <w:jc w:val="both"/>
        <w:rPr>
          <w:bCs/>
          <w:iCs/>
          <w:sz w:val="23"/>
          <w:szCs w:val="23"/>
        </w:rPr>
      </w:pPr>
      <w:r>
        <w:rPr>
          <w:bCs/>
          <w:iCs/>
          <w:sz w:val="23"/>
          <w:szCs w:val="23"/>
        </w:rPr>
        <w:t xml:space="preserve">All to review sepsis alliance webpage </w:t>
      </w:r>
      <w:r w:rsidR="00220596">
        <w:rPr>
          <w:bCs/>
          <w:iCs/>
          <w:sz w:val="23"/>
          <w:szCs w:val="23"/>
        </w:rPr>
        <w:t>(</w:t>
      </w:r>
      <w:hyperlink r:id="rId8" w:history="1">
        <w:r w:rsidR="00220596">
          <w:rPr>
            <w:rStyle w:val="Hyperlink"/>
          </w:rPr>
          <w:t>https://www.sepsis.org/</w:t>
        </w:r>
      </w:hyperlink>
      <w:r w:rsidR="00220596">
        <w:t xml:space="preserve">) </w:t>
      </w:r>
      <w:r>
        <w:rPr>
          <w:bCs/>
          <w:iCs/>
          <w:sz w:val="23"/>
          <w:szCs w:val="23"/>
        </w:rPr>
        <w:t xml:space="preserve">and individual companies’ current education to collaborate on </w:t>
      </w:r>
      <w:r w:rsidR="00300CEA">
        <w:rPr>
          <w:bCs/>
          <w:iCs/>
          <w:sz w:val="23"/>
          <w:szCs w:val="23"/>
        </w:rPr>
        <w:t>education resources for the two targeted audiences</w:t>
      </w:r>
    </w:p>
    <w:p w14:paraId="2C892266" w14:textId="65EF10B4" w:rsidR="00974001" w:rsidRDefault="00974001" w:rsidP="00974001">
      <w:pPr>
        <w:jc w:val="both"/>
        <w:rPr>
          <w:bCs/>
          <w:iCs/>
          <w:sz w:val="23"/>
          <w:szCs w:val="23"/>
        </w:rPr>
      </w:pPr>
    </w:p>
    <w:p w14:paraId="409F41B0" w14:textId="124B0487" w:rsidR="00F91C6E" w:rsidRPr="00117685" w:rsidRDefault="00974001" w:rsidP="00640EF5">
      <w:pPr>
        <w:jc w:val="both"/>
        <w:rPr>
          <w:sz w:val="23"/>
          <w:szCs w:val="23"/>
        </w:rPr>
      </w:pPr>
      <w:r w:rsidRPr="00974001">
        <w:rPr>
          <w:b/>
          <w:iCs/>
          <w:sz w:val="23"/>
          <w:szCs w:val="23"/>
        </w:rPr>
        <w:t>Next meeting: October 11,</w:t>
      </w:r>
      <w:r>
        <w:rPr>
          <w:b/>
          <w:iCs/>
          <w:sz w:val="23"/>
          <w:szCs w:val="23"/>
        </w:rPr>
        <w:t xml:space="preserve"> </w:t>
      </w:r>
      <w:r w:rsidRPr="00974001">
        <w:rPr>
          <w:b/>
          <w:iCs/>
          <w:sz w:val="23"/>
          <w:szCs w:val="23"/>
        </w:rPr>
        <w:t>2019</w:t>
      </w:r>
      <w:r w:rsidR="004A200D">
        <w:rPr>
          <w:b/>
          <w:iCs/>
          <w:sz w:val="23"/>
          <w:szCs w:val="23"/>
        </w:rPr>
        <w:t xml:space="preserve">, </w:t>
      </w:r>
      <w:proofErr w:type="spellStart"/>
      <w:r>
        <w:rPr>
          <w:b/>
          <w:iCs/>
          <w:sz w:val="23"/>
          <w:szCs w:val="23"/>
        </w:rPr>
        <w:t>Qsource</w:t>
      </w:r>
      <w:proofErr w:type="spellEnd"/>
      <w:r w:rsidR="004A200D">
        <w:rPr>
          <w:b/>
          <w:iCs/>
          <w:sz w:val="23"/>
          <w:szCs w:val="23"/>
        </w:rPr>
        <w:t xml:space="preserve">, </w:t>
      </w:r>
      <w:r w:rsidR="004A200D" w:rsidRPr="004A200D">
        <w:rPr>
          <w:b/>
          <w:iCs/>
          <w:sz w:val="23"/>
          <w:szCs w:val="23"/>
        </w:rPr>
        <w:t>911 E. 86th Street Indianapolis, IN 46240 Suite</w:t>
      </w:r>
      <w:r w:rsidR="004A200D">
        <w:rPr>
          <w:b/>
          <w:iCs/>
          <w:sz w:val="23"/>
          <w:szCs w:val="23"/>
        </w:rPr>
        <w:t xml:space="preserve"> </w:t>
      </w:r>
      <w:r w:rsidR="004A200D" w:rsidRPr="004A200D">
        <w:rPr>
          <w:b/>
          <w:iCs/>
          <w:sz w:val="23"/>
          <w:szCs w:val="23"/>
        </w:rPr>
        <w:t>#100</w:t>
      </w:r>
    </w:p>
    <w:sectPr w:rsidR="00F91C6E" w:rsidRPr="00117685" w:rsidSect="00261CAA">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4A750" w14:textId="77777777" w:rsidR="00F116EF" w:rsidRDefault="00F116EF">
      <w:r>
        <w:separator/>
      </w:r>
    </w:p>
  </w:endnote>
  <w:endnote w:type="continuationSeparator" w:id="0">
    <w:p w14:paraId="42C24127" w14:textId="77777777" w:rsidR="00F116EF" w:rsidRDefault="00F1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7407"/>
      <w:docPartObj>
        <w:docPartGallery w:val="Page Numbers (Bottom of Page)"/>
        <w:docPartUnique/>
      </w:docPartObj>
    </w:sdtPr>
    <w:sdtEndPr/>
    <w:sdtContent>
      <w:p w14:paraId="557D43CB" w14:textId="54FF5747" w:rsidR="00563EDB" w:rsidRDefault="00563EDB">
        <w:pPr>
          <w:pStyle w:val="Footer"/>
          <w:jc w:val="center"/>
        </w:pPr>
        <w:r>
          <w:fldChar w:fldCharType="begin"/>
        </w:r>
        <w:r>
          <w:instrText xml:space="preserve"> PAGE   \* MERGEFORMAT </w:instrText>
        </w:r>
        <w:r>
          <w:fldChar w:fldCharType="separate"/>
        </w:r>
        <w:r w:rsidR="001D5E53">
          <w:rPr>
            <w:noProof/>
          </w:rPr>
          <w:t>1</w:t>
        </w:r>
        <w:r>
          <w:rPr>
            <w:noProof/>
          </w:rPr>
          <w:fldChar w:fldCharType="end"/>
        </w:r>
      </w:p>
    </w:sdtContent>
  </w:sdt>
  <w:p w14:paraId="419EB0D1" w14:textId="77777777" w:rsidR="00563EDB" w:rsidRDefault="0056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AEC4E" w14:textId="77777777" w:rsidR="00F116EF" w:rsidRDefault="00F116EF">
      <w:r>
        <w:separator/>
      </w:r>
    </w:p>
  </w:footnote>
  <w:footnote w:type="continuationSeparator" w:id="0">
    <w:p w14:paraId="6A8D8916" w14:textId="77777777" w:rsidR="00F116EF" w:rsidRDefault="00F1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BCD"/>
    <w:multiLevelType w:val="hybridMultilevel"/>
    <w:tmpl w:val="CB08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2894"/>
    <w:multiLevelType w:val="hybridMultilevel"/>
    <w:tmpl w:val="E6D4D2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E09BE"/>
    <w:multiLevelType w:val="hybridMultilevel"/>
    <w:tmpl w:val="5388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82915"/>
    <w:multiLevelType w:val="hybridMultilevel"/>
    <w:tmpl w:val="B11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233D"/>
    <w:multiLevelType w:val="hybridMultilevel"/>
    <w:tmpl w:val="2174DF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DCD6786"/>
    <w:multiLevelType w:val="hybridMultilevel"/>
    <w:tmpl w:val="B918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035C6"/>
    <w:multiLevelType w:val="hybridMultilevel"/>
    <w:tmpl w:val="67C8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C2C34"/>
    <w:multiLevelType w:val="hybridMultilevel"/>
    <w:tmpl w:val="93B87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34785"/>
    <w:multiLevelType w:val="hybridMultilevel"/>
    <w:tmpl w:val="7062F1B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C4B40"/>
    <w:multiLevelType w:val="hybridMultilevel"/>
    <w:tmpl w:val="2EBAE5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DD05A19"/>
    <w:multiLevelType w:val="hybridMultilevel"/>
    <w:tmpl w:val="88F481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B474F8"/>
    <w:multiLevelType w:val="hybridMultilevel"/>
    <w:tmpl w:val="3C8E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85FBB"/>
    <w:multiLevelType w:val="hybridMultilevel"/>
    <w:tmpl w:val="9CF6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3021C"/>
    <w:multiLevelType w:val="hybridMultilevel"/>
    <w:tmpl w:val="96B87DA6"/>
    <w:lvl w:ilvl="0" w:tplc="FBE8B46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1"/>
  </w:num>
  <w:num w:numId="5">
    <w:abstractNumId w:val="10"/>
  </w:num>
  <w:num w:numId="6">
    <w:abstractNumId w:val="9"/>
  </w:num>
  <w:num w:numId="7">
    <w:abstractNumId w:val="7"/>
  </w:num>
  <w:num w:numId="8">
    <w:abstractNumId w:val="0"/>
  </w:num>
  <w:num w:numId="9">
    <w:abstractNumId w:val="11"/>
  </w:num>
  <w:num w:numId="10">
    <w:abstractNumId w:val="6"/>
  </w:num>
  <w:num w:numId="11">
    <w:abstractNumId w:val="12"/>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36"/>
    <w:rsid w:val="0000573B"/>
    <w:rsid w:val="00022478"/>
    <w:rsid w:val="0002376C"/>
    <w:rsid w:val="000260C2"/>
    <w:rsid w:val="00026A6D"/>
    <w:rsid w:val="000341D2"/>
    <w:rsid w:val="00046720"/>
    <w:rsid w:val="00053003"/>
    <w:rsid w:val="000530B2"/>
    <w:rsid w:val="00053685"/>
    <w:rsid w:val="000845B9"/>
    <w:rsid w:val="000918C4"/>
    <w:rsid w:val="00097F8D"/>
    <w:rsid w:val="000A242B"/>
    <w:rsid w:val="000B43EF"/>
    <w:rsid w:val="000C1248"/>
    <w:rsid w:val="000C3F57"/>
    <w:rsid w:val="000C6811"/>
    <w:rsid w:val="00101687"/>
    <w:rsid w:val="00106D36"/>
    <w:rsid w:val="0011544E"/>
    <w:rsid w:val="00115654"/>
    <w:rsid w:val="0011658F"/>
    <w:rsid w:val="00117685"/>
    <w:rsid w:val="00117AFC"/>
    <w:rsid w:val="00142A00"/>
    <w:rsid w:val="001534FC"/>
    <w:rsid w:val="0015617A"/>
    <w:rsid w:val="00161517"/>
    <w:rsid w:val="00162D6B"/>
    <w:rsid w:val="00174076"/>
    <w:rsid w:val="00183931"/>
    <w:rsid w:val="001B6366"/>
    <w:rsid w:val="001C1926"/>
    <w:rsid w:val="001C5262"/>
    <w:rsid w:val="001C7E55"/>
    <w:rsid w:val="001D5E53"/>
    <w:rsid w:val="001E43CF"/>
    <w:rsid w:val="001F6FA1"/>
    <w:rsid w:val="002016BA"/>
    <w:rsid w:val="00203468"/>
    <w:rsid w:val="002074C0"/>
    <w:rsid w:val="00215856"/>
    <w:rsid w:val="002176A9"/>
    <w:rsid w:val="00220526"/>
    <w:rsid w:val="00220596"/>
    <w:rsid w:val="00233AFF"/>
    <w:rsid w:val="002500C6"/>
    <w:rsid w:val="00261CAA"/>
    <w:rsid w:val="00266A33"/>
    <w:rsid w:val="00295C15"/>
    <w:rsid w:val="002B3217"/>
    <w:rsid w:val="002C6ECF"/>
    <w:rsid w:val="002D23E9"/>
    <w:rsid w:val="002E33B9"/>
    <w:rsid w:val="00300CEA"/>
    <w:rsid w:val="00302213"/>
    <w:rsid w:val="003162DF"/>
    <w:rsid w:val="003219BD"/>
    <w:rsid w:val="003303F9"/>
    <w:rsid w:val="003465AD"/>
    <w:rsid w:val="00346DAF"/>
    <w:rsid w:val="00355DE0"/>
    <w:rsid w:val="00384B51"/>
    <w:rsid w:val="00393575"/>
    <w:rsid w:val="003A3A08"/>
    <w:rsid w:val="003A5268"/>
    <w:rsid w:val="003A67F0"/>
    <w:rsid w:val="003C37CE"/>
    <w:rsid w:val="003D067A"/>
    <w:rsid w:val="003D37B1"/>
    <w:rsid w:val="003D5CC3"/>
    <w:rsid w:val="003E10F3"/>
    <w:rsid w:val="003F469B"/>
    <w:rsid w:val="00425D8B"/>
    <w:rsid w:val="00430CF2"/>
    <w:rsid w:val="00437339"/>
    <w:rsid w:val="004467A1"/>
    <w:rsid w:val="00463402"/>
    <w:rsid w:val="00485D59"/>
    <w:rsid w:val="00492536"/>
    <w:rsid w:val="004961E9"/>
    <w:rsid w:val="004A200D"/>
    <w:rsid w:val="004A3167"/>
    <w:rsid w:val="004B54B5"/>
    <w:rsid w:val="004C26B5"/>
    <w:rsid w:val="004F6C88"/>
    <w:rsid w:val="005037A7"/>
    <w:rsid w:val="0050639B"/>
    <w:rsid w:val="00511AD0"/>
    <w:rsid w:val="00512E7F"/>
    <w:rsid w:val="00517BBA"/>
    <w:rsid w:val="00545596"/>
    <w:rsid w:val="005540F8"/>
    <w:rsid w:val="00556F26"/>
    <w:rsid w:val="005634DB"/>
    <w:rsid w:val="00563EDB"/>
    <w:rsid w:val="00574E13"/>
    <w:rsid w:val="00575C58"/>
    <w:rsid w:val="0059648F"/>
    <w:rsid w:val="005A193C"/>
    <w:rsid w:val="005A7850"/>
    <w:rsid w:val="005B4E5B"/>
    <w:rsid w:val="005C33EB"/>
    <w:rsid w:val="005D1C36"/>
    <w:rsid w:val="005D48EF"/>
    <w:rsid w:val="005E02E9"/>
    <w:rsid w:val="005F61D2"/>
    <w:rsid w:val="00606FF2"/>
    <w:rsid w:val="006262CE"/>
    <w:rsid w:val="00627B3B"/>
    <w:rsid w:val="00630EF5"/>
    <w:rsid w:val="006324FD"/>
    <w:rsid w:val="00635698"/>
    <w:rsid w:val="00640EF5"/>
    <w:rsid w:val="00650460"/>
    <w:rsid w:val="00652867"/>
    <w:rsid w:val="006551A6"/>
    <w:rsid w:val="0065547E"/>
    <w:rsid w:val="00666620"/>
    <w:rsid w:val="006701BA"/>
    <w:rsid w:val="00671834"/>
    <w:rsid w:val="00683403"/>
    <w:rsid w:val="00685006"/>
    <w:rsid w:val="006928C2"/>
    <w:rsid w:val="00692DF4"/>
    <w:rsid w:val="00692E82"/>
    <w:rsid w:val="00693E3B"/>
    <w:rsid w:val="006B0983"/>
    <w:rsid w:val="006B7B0E"/>
    <w:rsid w:val="006C4E07"/>
    <w:rsid w:val="006D2518"/>
    <w:rsid w:val="006D6A42"/>
    <w:rsid w:val="006E37CC"/>
    <w:rsid w:val="006F336C"/>
    <w:rsid w:val="00707C93"/>
    <w:rsid w:val="00732B55"/>
    <w:rsid w:val="007366EF"/>
    <w:rsid w:val="00761545"/>
    <w:rsid w:val="0078232E"/>
    <w:rsid w:val="007910CB"/>
    <w:rsid w:val="007A2CBF"/>
    <w:rsid w:val="007B5D9B"/>
    <w:rsid w:val="007C439E"/>
    <w:rsid w:val="007D2876"/>
    <w:rsid w:val="007D44B1"/>
    <w:rsid w:val="007E5552"/>
    <w:rsid w:val="007E7568"/>
    <w:rsid w:val="007F247D"/>
    <w:rsid w:val="00831FD7"/>
    <w:rsid w:val="00833F93"/>
    <w:rsid w:val="00835FCF"/>
    <w:rsid w:val="00862AE3"/>
    <w:rsid w:val="00866736"/>
    <w:rsid w:val="008705AF"/>
    <w:rsid w:val="00870ECD"/>
    <w:rsid w:val="008750CD"/>
    <w:rsid w:val="00875F55"/>
    <w:rsid w:val="00880517"/>
    <w:rsid w:val="00893037"/>
    <w:rsid w:val="008B08C6"/>
    <w:rsid w:val="008B6501"/>
    <w:rsid w:val="008B6AF2"/>
    <w:rsid w:val="008C7E2F"/>
    <w:rsid w:val="008E3546"/>
    <w:rsid w:val="0092383C"/>
    <w:rsid w:val="0093263C"/>
    <w:rsid w:val="00935C1A"/>
    <w:rsid w:val="00951DE1"/>
    <w:rsid w:val="009720EF"/>
    <w:rsid w:val="00974001"/>
    <w:rsid w:val="00983A1E"/>
    <w:rsid w:val="00985C46"/>
    <w:rsid w:val="009B3721"/>
    <w:rsid w:val="009B5230"/>
    <w:rsid w:val="009D42B8"/>
    <w:rsid w:val="009E00E4"/>
    <w:rsid w:val="009E5802"/>
    <w:rsid w:val="009F1681"/>
    <w:rsid w:val="00A15ADD"/>
    <w:rsid w:val="00A3517D"/>
    <w:rsid w:val="00A429F0"/>
    <w:rsid w:val="00A438A4"/>
    <w:rsid w:val="00A504A6"/>
    <w:rsid w:val="00A50720"/>
    <w:rsid w:val="00A51810"/>
    <w:rsid w:val="00A52710"/>
    <w:rsid w:val="00A6714F"/>
    <w:rsid w:val="00A67EE4"/>
    <w:rsid w:val="00A706A0"/>
    <w:rsid w:val="00A70A88"/>
    <w:rsid w:val="00A70D00"/>
    <w:rsid w:val="00A859E9"/>
    <w:rsid w:val="00A90AB5"/>
    <w:rsid w:val="00AA062D"/>
    <w:rsid w:val="00AA4F1A"/>
    <w:rsid w:val="00AA798B"/>
    <w:rsid w:val="00AA7D23"/>
    <w:rsid w:val="00AC108F"/>
    <w:rsid w:val="00AC5E55"/>
    <w:rsid w:val="00AD1521"/>
    <w:rsid w:val="00AD1CEC"/>
    <w:rsid w:val="00AE7B9E"/>
    <w:rsid w:val="00AF11E7"/>
    <w:rsid w:val="00AF4888"/>
    <w:rsid w:val="00B213ED"/>
    <w:rsid w:val="00B27B97"/>
    <w:rsid w:val="00B33EDC"/>
    <w:rsid w:val="00B46E18"/>
    <w:rsid w:val="00B55FC2"/>
    <w:rsid w:val="00B61B28"/>
    <w:rsid w:val="00B84418"/>
    <w:rsid w:val="00BB5F71"/>
    <w:rsid w:val="00BB688D"/>
    <w:rsid w:val="00BC47B1"/>
    <w:rsid w:val="00BD198A"/>
    <w:rsid w:val="00BD5260"/>
    <w:rsid w:val="00BF7FCC"/>
    <w:rsid w:val="00C1047B"/>
    <w:rsid w:val="00C132A1"/>
    <w:rsid w:val="00C23459"/>
    <w:rsid w:val="00C266E4"/>
    <w:rsid w:val="00C26ADB"/>
    <w:rsid w:val="00C3023E"/>
    <w:rsid w:val="00C35C06"/>
    <w:rsid w:val="00C41D65"/>
    <w:rsid w:val="00C47B94"/>
    <w:rsid w:val="00C52880"/>
    <w:rsid w:val="00C54468"/>
    <w:rsid w:val="00C55E0C"/>
    <w:rsid w:val="00C57D31"/>
    <w:rsid w:val="00C80A30"/>
    <w:rsid w:val="00C85B09"/>
    <w:rsid w:val="00C90E83"/>
    <w:rsid w:val="00C952C1"/>
    <w:rsid w:val="00CB3CB3"/>
    <w:rsid w:val="00CB5D29"/>
    <w:rsid w:val="00CC504E"/>
    <w:rsid w:val="00CC6E46"/>
    <w:rsid w:val="00CC7436"/>
    <w:rsid w:val="00CD6B0F"/>
    <w:rsid w:val="00CD77B5"/>
    <w:rsid w:val="00CE159C"/>
    <w:rsid w:val="00D05B6C"/>
    <w:rsid w:val="00D207F5"/>
    <w:rsid w:val="00D218D7"/>
    <w:rsid w:val="00D30AFB"/>
    <w:rsid w:val="00D30D72"/>
    <w:rsid w:val="00D43606"/>
    <w:rsid w:val="00D519D0"/>
    <w:rsid w:val="00D53753"/>
    <w:rsid w:val="00D56C89"/>
    <w:rsid w:val="00D65BEF"/>
    <w:rsid w:val="00D661BC"/>
    <w:rsid w:val="00D66515"/>
    <w:rsid w:val="00D73E03"/>
    <w:rsid w:val="00DA5197"/>
    <w:rsid w:val="00DA694C"/>
    <w:rsid w:val="00DB04B5"/>
    <w:rsid w:val="00DB2370"/>
    <w:rsid w:val="00DC04A6"/>
    <w:rsid w:val="00DC197E"/>
    <w:rsid w:val="00DC2FBA"/>
    <w:rsid w:val="00DD1031"/>
    <w:rsid w:val="00DD6274"/>
    <w:rsid w:val="00E00C23"/>
    <w:rsid w:val="00E10974"/>
    <w:rsid w:val="00E1413A"/>
    <w:rsid w:val="00E44188"/>
    <w:rsid w:val="00E450F5"/>
    <w:rsid w:val="00F04A3A"/>
    <w:rsid w:val="00F116EF"/>
    <w:rsid w:val="00F1571C"/>
    <w:rsid w:val="00F404FA"/>
    <w:rsid w:val="00F43620"/>
    <w:rsid w:val="00F51341"/>
    <w:rsid w:val="00F74C40"/>
    <w:rsid w:val="00F91C6E"/>
    <w:rsid w:val="00FA3255"/>
    <w:rsid w:val="00FC190B"/>
    <w:rsid w:val="00FD0927"/>
    <w:rsid w:val="00FD11F6"/>
    <w:rsid w:val="00FE51FE"/>
    <w:rsid w:val="00FF14BD"/>
    <w:rsid w:val="00FF14EC"/>
    <w:rsid w:val="00FF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884A8"/>
  <w15:chartTrackingRefBased/>
  <w15:docId w15:val="{EB85106C-F1C8-401E-9E62-A1DC037D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1C3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C36"/>
    <w:pPr>
      <w:tabs>
        <w:tab w:val="center" w:pos="4680"/>
        <w:tab w:val="right" w:pos="9360"/>
      </w:tabs>
    </w:pPr>
  </w:style>
  <w:style w:type="character" w:customStyle="1" w:styleId="FooterChar">
    <w:name w:val="Footer Char"/>
    <w:basedOn w:val="DefaultParagraphFont"/>
    <w:link w:val="Footer"/>
    <w:uiPriority w:val="99"/>
    <w:rsid w:val="005D1C36"/>
    <w:rPr>
      <w:rFonts w:ascii="Times New Roman" w:hAnsi="Times New Roman"/>
      <w:sz w:val="24"/>
      <w:szCs w:val="24"/>
    </w:rPr>
  </w:style>
  <w:style w:type="paragraph" w:styleId="PlainText">
    <w:name w:val="Plain Text"/>
    <w:basedOn w:val="Normal"/>
    <w:link w:val="PlainTextChar"/>
    <w:uiPriority w:val="99"/>
    <w:semiHidden/>
    <w:unhideWhenUsed/>
    <w:rsid w:val="005D1C36"/>
    <w:rPr>
      <w:rFonts w:ascii="Calibri" w:hAnsi="Calibri"/>
      <w:sz w:val="22"/>
      <w:szCs w:val="21"/>
    </w:rPr>
  </w:style>
  <w:style w:type="character" w:customStyle="1" w:styleId="PlainTextChar">
    <w:name w:val="Plain Text Char"/>
    <w:basedOn w:val="DefaultParagraphFont"/>
    <w:link w:val="PlainText"/>
    <w:uiPriority w:val="99"/>
    <w:semiHidden/>
    <w:rsid w:val="005D1C36"/>
    <w:rPr>
      <w:rFonts w:ascii="Calibri" w:hAnsi="Calibri"/>
      <w:szCs w:val="21"/>
    </w:rPr>
  </w:style>
  <w:style w:type="paragraph" w:styleId="BalloonText">
    <w:name w:val="Balloon Text"/>
    <w:basedOn w:val="Normal"/>
    <w:link w:val="BalloonTextChar"/>
    <w:uiPriority w:val="99"/>
    <w:semiHidden/>
    <w:unhideWhenUsed/>
    <w:rsid w:val="002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AA"/>
    <w:rPr>
      <w:rFonts w:ascii="Segoe UI" w:hAnsi="Segoe UI" w:cs="Segoe UI"/>
      <w:sz w:val="18"/>
      <w:szCs w:val="18"/>
    </w:rPr>
  </w:style>
  <w:style w:type="paragraph" w:styleId="ListParagraph">
    <w:name w:val="List Paragraph"/>
    <w:basedOn w:val="Normal"/>
    <w:uiPriority w:val="34"/>
    <w:qFormat/>
    <w:rsid w:val="00D05B6C"/>
    <w:pPr>
      <w:ind w:left="720"/>
      <w:contextualSpacing/>
    </w:pPr>
  </w:style>
  <w:style w:type="character" w:styleId="Hyperlink">
    <w:name w:val="Hyperlink"/>
    <w:basedOn w:val="DefaultParagraphFont"/>
    <w:uiPriority w:val="99"/>
    <w:semiHidden/>
    <w:unhideWhenUsed/>
    <w:rsid w:val="00183931"/>
    <w:rPr>
      <w:color w:val="0000FF"/>
      <w:u w:val="single"/>
    </w:rPr>
  </w:style>
  <w:style w:type="paragraph" w:styleId="Header">
    <w:name w:val="header"/>
    <w:basedOn w:val="Normal"/>
    <w:link w:val="HeaderChar"/>
    <w:uiPriority w:val="99"/>
    <w:unhideWhenUsed/>
    <w:rsid w:val="004A3167"/>
    <w:pPr>
      <w:tabs>
        <w:tab w:val="center" w:pos="4680"/>
        <w:tab w:val="right" w:pos="9360"/>
      </w:tabs>
    </w:pPr>
  </w:style>
  <w:style w:type="character" w:customStyle="1" w:styleId="HeaderChar">
    <w:name w:val="Header Char"/>
    <w:basedOn w:val="DefaultParagraphFont"/>
    <w:link w:val="Header"/>
    <w:uiPriority w:val="99"/>
    <w:rsid w:val="004A3167"/>
    <w:rPr>
      <w:rFonts w:ascii="Times New Roman" w:hAnsi="Times New Roman"/>
      <w:sz w:val="24"/>
      <w:szCs w:val="24"/>
    </w:rPr>
  </w:style>
  <w:style w:type="character" w:styleId="Emphasis">
    <w:name w:val="Emphasis"/>
    <w:basedOn w:val="DefaultParagraphFont"/>
    <w:uiPriority w:val="20"/>
    <w:qFormat/>
    <w:rsid w:val="00556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40231">
      <w:bodyDiv w:val="1"/>
      <w:marLeft w:val="0"/>
      <w:marRight w:val="0"/>
      <w:marTop w:val="0"/>
      <w:marBottom w:val="0"/>
      <w:divBdr>
        <w:top w:val="none" w:sz="0" w:space="0" w:color="auto"/>
        <w:left w:val="none" w:sz="0" w:space="0" w:color="auto"/>
        <w:bottom w:val="none" w:sz="0" w:space="0" w:color="auto"/>
        <w:right w:val="none" w:sz="0" w:space="0" w:color="auto"/>
      </w:divBdr>
    </w:div>
    <w:div w:id="374239904">
      <w:bodyDiv w:val="1"/>
      <w:marLeft w:val="0"/>
      <w:marRight w:val="0"/>
      <w:marTop w:val="0"/>
      <w:marBottom w:val="0"/>
      <w:divBdr>
        <w:top w:val="none" w:sz="0" w:space="0" w:color="auto"/>
        <w:left w:val="none" w:sz="0" w:space="0" w:color="auto"/>
        <w:bottom w:val="none" w:sz="0" w:space="0" w:color="auto"/>
        <w:right w:val="none" w:sz="0" w:space="0" w:color="auto"/>
      </w:divBdr>
    </w:div>
    <w:div w:id="1005862344">
      <w:bodyDiv w:val="1"/>
      <w:marLeft w:val="0"/>
      <w:marRight w:val="0"/>
      <w:marTop w:val="0"/>
      <w:marBottom w:val="0"/>
      <w:divBdr>
        <w:top w:val="none" w:sz="0" w:space="0" w:color="auto"/>
        <w:left w:val="none" w:sz="0" w:space="0" w:color="auto"/>
        <w:bottom w:val="none" w:sz="0" w:space="0" w:color="auto"/>
        <w:right w:val="none" w:sz="0" w:space="0" w:color="auto"/>
      </w:divBdr>
    </w:div>
    <w:div w:id="1362586185">
      <w:bodyDiv w:val="1"/>
      <w:marLeft w:val="0"/>
      <w:marRight w:val="0"/>
      <w:marTop w:val="0"/>
      <w:marBottom w:val="0"/>
      <w:divBdr>
        <w:top w:val="none" w:sz="0" w:space="0" w:color="auto"/>
        <w:left w:val="none" w:sz="0" w:space="0" w:color="auto"/>
        <w:bottom w:val="none" w:sz="0" w:space="0" w:color="auto"/>
        <w:right w:val="none" w:sz="0" w:space="0" w:color="auto"/>
      </w:divBdr>
    </w:div>
    <w:div w:id="1423331112">
      <w:bodyDiv w:val="1"/>
      <w:marLeft w:val="0"/>
      <w:marRight w:val="0"/>
      <w:marTop w:val="0"/>
      <w:marBottom w:val="0"/>
      <w:divBdr>
        <w:top w:val="none" w:sz="0" w:space="0" w:color="auto"/>
        <w:left w:val="none" w:sz="0" w:space="0" w:color="auto"/>
        <w:bottom w:val="none" w:sz="0" w:space="0" w:color="auto"/>
        <w:right w:val="none" w:sz="0" w:space="0" w:color="auto"/>
      </w:divBdr>
    </w:div>
    <w:div w:id="1449736287">
      <w:bodyDiv w:val="1"/>
      <w:marLeft w:val="0"/>
      <w:marRight w:val="0"/>
      <w:marTop w:val="0"/>
      <w:marBottom w:val="0"/>
      <w:divBdr>
        <w:top w:val="none" w:sz="0" w:space="0" w:color="auto"/>
        <w:left w:val="none" w:sz="0" w:space="0" w:color="auto"/>
        <w:bottom w:val="none" w:sz="0" w:space="0" w:color="auto"/>
        <w:right w:val="none" w:sz="0" w:space="0" w:color="auto"/>
      </w:divBdr>
    </w:div>
    <w:div w:id="2042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si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1897-8AD7-4D1B-A586-BD8655B2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Tittle, Scott</dc:creator>
  <cp:keywords/>
  <dc:description/>
  <cp:lastModifiedBy>Zachary Cattell</cp:lastModifiedBy>
  <cp:revision>4</cp:revision>
  <cp:lastPrinted>2019-09-20T19:50:00Z</cp:lastPrinted>
  <dcterms:created xsi:type="dcterms:W3CDTF">2019-09-24T19:02:00Z</dcterms:created>
  <dcterms:modified xsi:type="dcterms:W3CDTF">2019-09-25T17:53:00Z</dcterms:modified>
</cp:coreProperties>
</file>