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9285" w14:textId="2E4CD54F" w:rsidR="000129A3" w:rsidRPr="00560FC6" w:rsidRDefault="00003049" w:rsidP="000129A3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60FC6">
        <w:rPr>
          <w:rFonts w:ascii="Times New Roman" w:hAnsi="Times New Roman" w:cs="Times New Roman"/>
          <w:b/>
          <w:bCs/>
          <w:sz w:val="32"/>
          <w:szCs w:val="32"/>
        </w:rPr>
        <w:t>Indiana LTSS Stakeholder Workgroups</w:t>
      </w:r>
    </w:p>
    <w:p w14:paraId="39400D05" w14:textId="77777777" w:rsidR="00D01A5E" w:rsidRDefault="00D01A5E" w:rsidP="000129A3">
      <w:pPr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6BC089E" w14:textId="294717C5" w:rsidR="000129A3" w:rsidRPr="00FB7436" w:rsidRDefault="00D01A5E" w:rsidP="000129A3">
      <w:pPr>
        <w:rPr>
          <w:rFonts w:ascii="Times New Roman" w:hAnsi="Times New Roman" w:cs="Times New Roman"/>
          <w:b/>
          <w:bCs/>
        </w:rPr>
      </w:pPr>
      <w:r w:rsidRPr="00FB7436">
        <w:rPr>
          <w:rFonts w:ascii="Times New Roman" w:eastAsia="Calibri" w:hAnsi="Times New Roman" w:cs="Times New Roman"/>
          <w:b/>
          <w:bCs/>
        </w:rPr>
        <w:t>PRIMARY WORKING GOAL</w:t>
      </w:r>
      <w:r w:rsidR="006F6757" w:rsidRPr="00FB7436">
        <w:rPr>
          <w:rFonts w:ascii="Times New Roman" w:eastAsia="Calibri" w:hAnsi="Times New Roman" w:cs="Times New Roman"/>
        </w:rPr>
        <w:t xml:space="preserve">: </w:t>
      </w:r>
      <w:r w:rsidR="00E10549" w:rsidRPr="00FB7436">
        <w:rPr>
          <w:rFonts w:ascii="Times New Roman" w:eastAsia="Calibri" w:hAnsi="Times New Roman" w:cs="Times New Roman"/>
        </w:rPr>
        <w:t xml:space="preserve">Examine current State </w:t>
      </w:r>
      <w:r w:rsidR="004C106D" w:rsidRPr="00FB7436">
        <w:rPr>
          <w:rFonts w:ascii="Times New Roman" w:eastAsia="Calibri" w:hAnsi="Times New Roman" w:cs="Times New Roman"/>
        </w:rPr>
        <w:t>LTSS</w:t>
      </w:r>
      <w:r w:rsidR="00003049" w:rsidRPr="00FB7436">
        <w:rPr>
          <w:rFonts w:ascii="Times New Roman" w:eastAsia="Calibri" w:hAnsi="Times New Roman" w:cs="Times New Roman"/>
        </w:rPr>
        <w:t xml:space="preserve"> </w:t>
      </w:r>
      <w:r w:rsidR="00D54B0B" w:rsidRPr="00FB7436">
        <w:rPr>
          <w:rFonts w:ascii="Times New Roman" w:eastAsia="Calibri" w:hAnsi="Times New Roman" w:cs="Times New Roman"/>
        </w:rPr>
        <w:t xml:space="preserve">infrastructure and </w:t>
      </w:r>
      <w:r w:rsidR="00003049" w:rsidRPr="00FB7436">
        <w:rPr>
          <w:rFonts w:ascii="Times New Roman" w:eastAsia="Calibri" w:hAnsi="Times New Roman" w:cs="Times New Roman"/>
        </w:rPr>
        <w:t>systems</w:t>
      </w:r>
      <w:r w:rsidR="00C67FF2" w:rsidRPr="00FB7436">
        <w:rPr>
          <w:rFonts w:ascii="Times New Roman" w:eastAsia="Calibri" w:hAnsi="Times New Roman" w:cs="Times New Roman"/>
        </w:rPr>
        <w:t xml:space="preserve"> for the purpose of recommending changes and reforms </w:t>
      </w:r>
      <w:r w:rsidR="002142E4" w:rsidRPr="00FB7436">
        <w:rPr>
          <w:rFonts w:ascii="Times New Roman" w:eastAsia="Calibri" w:hAnsi="Times New Roman" w:cs="Times New Roman"/>
        </w:rPr>
        <w:t xml:space="preserve">that </w:t>
      </w:r>
      <w:r w:rsidR="00E10549" w:rsidRPr="00FB7436">
        <w:rPr>
          <w:rFonts w:ascii="Times New Roman" w:eastAsia="Calibri" w:hAnsi="Times New Roman" w:cs="Times New Roman"/>
        </w:rPr>
        <w:t>promote</w:t>
      </w:r>
      <w:r w:rsidR="0004013F" w:rsidRPr="00FB7436">
        <w:rPr>
          <w:rFonts w:ascii="Times New Roman" w:eastAsia="Calibri" w:hAnsi="Times New Roman" w:cs="Times New Roman"/>
        </w:rPr>
        <w:t xml:space="preserve"> equity of access to </w:t>
      </w:r>
      <w:r w:rsidR="00F62045" w:rsidRPr="00FB7436">
        <w:rPr>
          <w:rFonts w:ascii="Times New Roman" w:eastAsia="Calibri" w:hAnsi="Times New Roman" w:cs="Times New Roman"/>
        </w:rPr>
        <w:t>LTSS</w:t>
      </w:r>
      <w:r w:rsidR="0004013F" w:rsidRPr="00FB7436">
        <w:rPr>
          <w:rFonts w:ascii="Times New Roman" w:eastAsia="Calibri" w:hAnsi="Times New Roman" w:cs="Times New Roman"/>
        </w:rPr>
        <w:t xml:space="preserve"> </w:t>
      </w:r>
      <w:r w:rsidR="00F62045" w:rsidRPr="00FB7436">
        <w:rPr>
          <w:rFonts w:ascii="Times New Roman" w:eastAsia="Calibri" w:hAnsi="Times New Roman" w:cs="Times New Roman"/>
        </w:rPr>
        <w:t>for</w:t>
      </w:r>
      <w:r w:rsidR="0004013F" w:rsidRPr="00FB7436">
        <w:rPr>
          <w:rFonts w:ascii="Times New Roman" w:eastAsia="Calibri" w:hAnsi="Times New Roman" w:cs="Times New Roman"/>
        </w:rPr>
        <w:t xml:space="preserve"> al</w:t>
      </w:r>
      <w:r w:rsidR="00F62045" w:rsidRPr="00FB7436">
        <w:rPr>
          <w:rFonts w:ascii="Times New Roman" w:eastAsia="Calibri" w:hAnsi="Times New Roman" w:cs="Times New Roman"/>
        </w:rPr>
        <w:t>l Medicaid-eligible individuals</w:t>
      </w:r>
      <w:r w:rsidR="00C67FF2" w:rsidRPr="00FB7436">
        <w:rPr>
          <w:rFonts w:ascii="Times New Roman" w:eastAsia="Calibri" w:hAnsi="Times New Roman" w:cs="Times New Roman"/>
        </w:rPr>
        <w:t xml:space="preserve"> in need o</w:t>
      </w:r>
      <w:r w:rsidR="00D54B0B" w:rsidRPr="00FB7436">
        <w:rPr>
          <w:rFonts w:ascii="Times New Roman" w:eastAsia="Calibri" w:hAnsi="Times New Roman" w:cs="Times New Roman"/>
        </w:rPr>
        <w:t>f those services</w:t>
      </w:r>
      <w:r w:rsidR="00E10549" w:rsidRPr="00FB7436">
        <w:rPr>
          <w:rFonts w:ascii="Times New Roman" w:eastAsia="Calibri" w:hAnsi="Times New Roman" w:cs="Times New Roman"/>
        </w:rPr>
        <w:t xml:space="preserve">.  In any proposed </w:t>
      </w:r>
      <w:r w:rsidR="00F62045" w:rsidRPr="00FB7436">
        <w:rPr>
          <w:rFonts w:ascii="Times New Roman" w:eastAsia="Calibri" w:hAnsi="Times New Roman" w:cs="Times New Roman"/>
        </w:rPr>
        <w:t>future state, the individual</w:t>
      </w:r>
      <w:r w:rsidR="00E10549" w:rsidRPr="00FB7436">
        <w:rPr>
          <w:rFonts w:ascii="Times New Roman" w:eastAsia="Calibri" w:hAnsi="Times New Roman" w:cs="Times New Roman"/>
        </w:rPr>
        <w:t xml:space="preserve"> in need of LTSS </w:t>
      </w:r>
      <w:r w:rsidR="00D54B0B" w:rsidRPr="00FB7436">
        <w:rPr>
          <w:rFonts w:ascii="Times New Roman" w:eastAsia="Calibri" w:hAnsi="Times New Roman" w:cs="Times New Roman"/>
        </w:rPr>
        <w:t>should</w:t>
      </w:r>
      <w:r w:rsidR="00E10549" w:rsidRPr="00FB7436">
        <w:rPr>
          <w:rFonts w:ascii="Times New Roman" w:eastAsia="Calibri" w:hAnsi="Times New Roman" w:cs="Times New Roman"/>
        </w:rPr>
        <w:t xml:space="preserve"> </w:t>
      </w:r>
      <w:r w:rsidR="00C67FF2" w:rsidRPr="00FB7436">
        <w:rPr>
          <w:rFonts w:ascii="Times New Roman" w:eastAsia="Calibri" w:hAnsi="Times New Roman" w:cs="Times New Roman"/>
        </w:rPr>
        <w:t xml:space="preserve">have equivalent </w:t>
      </w:r>
      <w:r w:rsidR="00F62045" w:rsidRPr="00FB7436">
        <w:rPr>
          <w:rFonts w:ascii="Times New Roman" w:eastAsia="Calibri" w:hAnsi="Times New Roman" w:cs="Times New Roman"/>
        </w:rPr>
        <w:t xml:space="preserve">access </w:t>
      </w:r>
      <w:r w:rsidR="00E10549" w:rsidRPr="00FB7436">
        <w:rPr>
          <w:rFonts w:ascii="Times New Roman" w:eastAsia="Calibri" w:hAnsi="Times New Roman" w:cs="Times New Roman"/>
        </w:rPr>
        <w:t xml:space="preserve">to </w:t>
      </w:r>
      <w:r w:rsidR="00C67FF2" w:rsidRPr="00FB7436">
        <w:rPr>
          <w:rFonts w:ascii="Times New Roman" w:eastAsia="Calibri" w:hAnsi="Times New Roman" w:cs="Times New Roman"/>
        </w:rPr>
        <w:t>all appropriate</w:t>
      </w:r>
      <w:r w:rsidR="00F62045" w:rsidRPr="00FB7436">
        <w:rPr>
          <w:rFonts w:ascii="Times New Roman" w:eastAsia="Calibri" w:hAnsi="Times New Roman" w:cs="Times New Roman"/>
        </w:rPr>
        <w:t xml:space="preserve"> </w:t>
      </w:r>
      <w:r w:rsidR="00E10549" w:rsidRPr="00FB7436">
        <w:rPr>
          <w:rFonts w:ascii="Times New Roman" w:eastAsia="Calibri" w:hAnsi="Times New Roman" w:cs="Times New Roman"/>
        </w:rPr>
        <w:t xml:space="preserve">LTSS </w:t>
      </w:r>
      <w:r w:rsidR="00F62045" w:rsidRPr="00FB7436">
        <w:rPr>
          <w:rFonts w:ascii="Times New Roman" w:eastAsia="Calibri" w:hAnsi="Times New Roman" w:cs="Times New Roman"/>
        </w:rPr>
        <w:t xml:space="preserve">services </w:t>
      </w:r>
      <w:r w:rsidR="00E10549" w:rsidRPr="00FB7436">
        <w:rPr>
          <w:rFonts w:ascii="Times New Roman" w:eastAsia="Calibri" w:hAnsi="Times New Roman" w:cs="Times New Roman"/>
        </w:rPr>
        <w:t>regardless of setting</w:t>
      </w:r>
      <w:r w:rsidR="00F62045" w:rsidRPr="00FB7436">
        <w:rPr>
          <w:rFonts w:ascii="Times New Roman" w:eastAsia="Calibri" w:hAnsi="Times New Roman" w:cs="Times New Roman"/>
        </w:rPr>
        <w:t xml:space="preserve"> within 48 hours.  </w:t>
      </w:r>
      <w:r w:rsidR="002142E4" w:rsidRPr="00FB7436">
        <w:rPr>
          <w:rFonts w:ascii="Times New Roman" w:eastAsia="Calibri" w:hAnsi="Times New Roman" w:cs="Times New Roman"/>
        </w:rPr>
        <w:t>Consider</w:t>
      </w:r>
      <w:r w:rsidR="00086D7A" w:rsidRPr="00FB7436">
        <w:rPr>
          <w:rFonts w:ascii="Times New Roman" w:eastAsia="Calibri" w:hAnsi="Times New Roman" w:cs="Times New Roman"/>
        </w:rPr>
        <w:t xml:space="preserve">ations should also be given to </w:t>
      </w:r>
      <w:r w:rsidR="00BE7FAE" w:rsidRPr="00FB7436">
        <w:rPr>
          <w:rFonts w:ascii="Times New Roman" w:eastAsia="Calibri" w:hAnsi="Times New Roman" w:cs="Times New Roman"/>
        </w:rPr>
        <w:t>presumptive eligibility-like process</w:t>
      </w:r>
      <w:r w:rsidR="002142E4" w:rsidRPr="00FB7436">
        <w:rPr>
          <w:rFonts w:ascii="Times New Roman" w:eastAsia="Calibri" w:hAnsi="Times New Roman" w:cs="Times New Roman"/>
        </w:rPr>
        <w:t xml:space="preserve">es as a potential mechanism for </w:t>
      </w:r>
      <w:r w:rsidR="004B450D" w:rsidRPr="00FB7436">
        <w:rPr>
          <w:rFonts w:ascii="Times New Roman" w:eastAsia="Calibri" w:hAnsi="Times New Roman" w:cs="Times New Roman"/>
        </w:rPr>
        <w:t>achieving</w:t>
      </w:r>
      <w:r w:rsidR="002142E4" w:rsidRPr="00FB7436">
        <w:rPr>
          <w:rFonts w:ascii="Times New Roman" w:eastAsia="Calibri" w:hAnsi="Times New Roman" w:cs="Times New Roman"/>
        </w:rPr>
        <w:t xml:space="preserve"> the 48-hour goal above</w:t>
      </w:r>
      <w:r w:rsidR="004B450D" w:rsidRPr="00FB7436">
        <w:rPr>
          <w:rFonts w:ascii="Times New Roman" w:eastAsia="Calibri" w:hAnsi="Times New Roman" w:cs="Times New Roman"/>
        </w:rPr>
        <w:t>.</w:t>
      </w:r>
      <w:r w:rsidR="00BE7FAE" w:rsidRPr="00FB7436">
        <w:rPr>
          <w:rFonts w:ascii="Times New Roman" w:eastAsia="Calibri" w:hAnsi="Times New Roman" w:cs="Times New Roman"/>
        </w:rPr>
        <w:t xml:space="preserve"> Workgroups will develop recommendations over </w:t>
      </w:r>
      <w:r w:rsidR="000A3E6E" w:rsidRPr="00FB7436">
        <w:rPr>
          <w:rFonts w:ascii="Times New Roman" w:eastAsia="Calibri" w:hAnsi="Times New Roman" w:cs="Times New Roman"/>
        </w:rPr>
        <w:t>6-8</w:t>
      </w:r>
      <w:r w:rsidR="00BE7FAE" w:rsidRPr="00FB7436">
        <w:rPr>
          <w:rFonts w:ascii="Times New Roman" w:eastAsia="Calibri" w:hAnsi="Times New Roman" w:cs="Times New Roman"/>
        </w:rPr>
        <w:t xml:space="preserve"> weeks and present them to the larger LTSS workgroup in October</w:t>
      </w:r>
      <w:r w:rsidR="00D77A26" w:rsidRPr="00FB7436">
        <w:rPr>
          <w:rFonts w:ascii="Times New Roman" w:eastAsia="Calibri" w:hAnsi="Times New Roman" w:cs="Times New Roman"/>
        </w:rPr>
        <w:t xml:space="preserve">; </w:t>
      </w:r>
      <w:r w:rsidR="002142E4" w:rsidRPr="00FB7436">
        <w:rPr>
          <w:rFonts w:ascii="Times New Roman" w:eastAsia="Calibri" w:hAnsi="Times New Roman" w:cs="Times New Roman"/>
        </w:rPr>
        <w:t xml:space="preserve">with a particular focus on </w:t>
      </w:r>
      <w:r w:rsidR="00D77A26" w:rsidRPr="00FB7436">
        <w:rPr>
          <w:rFonts w:ascii="Times New Roman" w:eastAsia="Calibri" w:hAnsi="Times New Roman" w:cs="Times New Roman"/>
        </w:rPr>
        <w:t>recommendati</w:t>
      </w:r>
      <w:r w:rsidR="00C67FF2" w:rsidRPr="00FB7436">
        <w:rPr>
          <w:rFonts w:ascii="Times New Roman" w:eastAsia="Calibri" w:hAnsi="Times New Roman" w:cs="Times New Roman"/>
        </w:rPr>
        <w:t>o</w:t>
      </w:r>
      <w:r w:rsidR="00D77A26" w:rsidRPr="00FB7436">
        <w:rPr>
          <w:rFonts w:ascii="Times New Roman" w:eastAsia="Calibri" w:hAnsi="Times New Roman" w:cs="Times New Roman"/>
        </w:rPr>
        <w:t xml:space="preserve">ns </w:t>
      </w:r>
      <w:r w:rsidR="00C67FF2" w:rsidRPr="00FB7436">
        <w:rPr>
          <w:rFonts w:ascii="Times New Roman" w:eastAsia="Calibri" w:hAnsi="Times New Roman" w:cs="Times New Roman"/>
        </w:rPr>
        <w:t xml:space="preserve">that </w:t>
      </w:r>
      <w:r w:rsidR="002142E4" w:rsidRPr="00FB7436">
        <w:rPr>
          <w:rFonts w:ascii="Times New Roman" w:eastAsia="Calibri" w:hAnsi="Times New Roman" w:cs="Times New Roman"/>
        </w:rPr>
        <w:t>could</w:t>
      </w:r>
      <w:r w:rsidR="00C67FF2" w:rsidRPr="00FB7436">
        <w:rPr>
          <w:rFonts w:ascii="Times New Roman" w:eastAsia="Calibri" w:hAnsi="Times New Roman" w:cs="Times New Roman"/>
        </w:rPr>
        <w:t xml:space="preserve"> </w:t>
      </w:r>
      <w:r w:rsidR="00D77A26" w:rsidRPr="00FB7436">
        <w:rPr>
          <w:rFonts w:ascii="Times New Roman" w:eastAsia="Calibri" w:hAnsi="Times New Roman" w:cs="Times New Roman"/>
        </w:rPr>
        <w:t xml:space="preserve">potentially </w:t>
      </w:r>
      <w:r w:rsidR="00C67FF2" w:rsidRPr="00FB7436">
        <w:rPr>
          <w:rFonts w:ascii="Times New Roman" w:eastAsia="Calibri" w:hAnsi="Times New Roman" w:cs="Times New Roman"/>
        </w:rPr>
        <w:t>require</w:t>
      </w:r>
      <w:r w:rsidR="00D77A26" w:rsidRPr="00FB7436">
        <w:rPr>
          <w:rFonts w:ascii="Times New Roman" w:eastAsia="Calibri" w:hAnsi="Times New Roman" w:cs="Times New Roman"/>
        </w:rPr>
        <w:t xml:space="preserve"> legislative action and/or support.</w:t>
      </w:r>
    </w:p>
    <w:p w14:paraId="0CBF9567" w14:textId="77777777" w:rsidR="006F6757" w:rsidRPr="001B562B" w:rsidRDefault="006F6757" w:rsidP="000129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582AD6" w14:textId="77777777" w:rsidR="007943A8" w:rsidRPr="007943A8" w:rsidRDefault="007943A8" w:rsidP="000129A3">
      <w:pPr>
        <w:rPr>
          <w:rFonts w:ascii="Times New Roman" w:hAnsi="Times New Roman" w:cs="Times New Roman"/>
          <w:b/>
          <w:bCs/>
          <w:sz w:val="20"/>
        </w:rPr>
      </w:pPr>
    </w:p>
    <w:p w14:paraId="035D31F6" w14:textId="42247056" w:rsidR="000129A3" w:rsidRPr="00634B9D" w:rsidRDefault="00F52E19" w:rsidP="00080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4B9D">
        <w:rPr>
          <w:rFonts w:ascii="Times New Roman" w:hAnsi="Times New Roman" w:cs="Times New Roman"/>
          <w:b/>
          <w:bCs/>
          <w:sz w:val="24"/>
          <w:szCs w:val="24"/>
        </w:rPr>
        <w:t>AWARENESS, EDUCATION, COMMUNICATION, AND DATA</w:t>
      </w:r>
    </w:p>
    <w:p w14:paraId="607574C7" w14:textId="2EFF31BB" w:rsidR="000C324F" w:rsidRDefault="00707A5D" w:rsidP="00080E95">
      <w:pPr>
        <w:tabs>
          <w:tab w:val="left" w:pos="7836"/>
        </w:tabs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586082E4" w14:textId="316A8A6F" w:rsidR="00080E95" w:rsidRPr="00080E95" w:rsidRDefault="00080E95" w:rsidP="00080E95">
      <w:pPr>
        <w:ind w:left="720" w:firstLine="36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  <w:u w:val="single"/>
        </w:rPr>
        <w:t>Key DA Staff</w:t>
      </w:r>
      <w:r w:rsidRPr="00080E95">
        <w:rPr>
          <w:rFonts w:ascii="Times New Roman" w:hAnsi="Times New Roman" w:cs="Times New Roman"/>
          <w:szCs w:val="20"/>
        </w:rPr>
        <w:t xml:space="preserve">:   </w:t>
      </w:r>
      <w:r w:rsidR="00447C97">
        <w:rPr>
          <w:rFonts w:ascii="Times New Roman" w:hAnsi="Times New Roman" w:cs="Times New Roman"/>
          <w:szCs w:val="20"/>
        </w:rPr>
        <w:t xml:space="preserve"> </w:t>
      </w:r>
      <w:r w:rsidR="007B13EA">
        <w:rPr>
          <w:rFonts w:ascii="Times New Roman" w:hAnsi="Times New Roman" w:cs="Times New Roman"/>
          <w:szCs w:val="20"/>
        </w:rPr>
        <w:t xml:space="preserve">     </w:t>
      </w:r>
      <w:r w:rsidR="00B10A69">
        <w:rPr>
          <w:rFonts w:ascii="Times New Roman" w:hAnsi="Times New Roman" w:cs="Times New Roman"/>
          <w:szCs w:val="20"/>
        </w:rPr>
        <w:t xml:space="preserve"> </w:t>
      </w:r>
      <w:r w:rsidRPr="00080E95">
        <w:rPr>
          <w:rFonts w:ascii="Times New Roman" w:hAnsi="Times New Roman" w:cs="Times New Roman"/>
          <w:szCs w:val="20"/>
        </w:rPr>
        <w:t>Elizabeth Peyton (Chair)</w:t>
      </w:r>
    </w:p>
    <w:p w14:paraId="22CB0015" w14:textId="7B0CAB3C" w:rsidR="00732242" w:rsidRDefault="00080E95" w:rsidP="00080E95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                             </w:t>
      </w:r>
      <w:r w:rsidR="00560FC6">
        <w:rPr>
          <w:rFonts w:ascii="Times New Roman" w:hAnsi="Times New Roman" w:cs="Times New Roman"/>
          <w:szCs w:val="20"/>
        </w:rPr>
        <w:t xml:space="preserve"> </w:t>
      </w:r>
      <w:r w:rsidR="00732242">
        <w:rPr>
          <w:rFonts w:ascii="Times New Roman" w:hAnsi="Times New Roman" w:cs="Times New Roman"/>
          <w:szCs w:val="20"/>
        </w:rPr>
        <w:t>Sarah Renner</w:t>
      </w:r>
    </w:p>
    <w:p w14:paraId="098A5201" w14:textId="60CEDD4D" w:rsidR="00080E95" w:rsidRPr="00080E95" w:rsidRDefault="00080E95" w:rsidP="004C2029">
      <w:pPr>
        <w:ind w:left="2520" w:firstLine="36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Steve Counsell</w:t>
      </w:r>
    </w:p>
    <w:p w14:paraId="1A78966E" w14:textId="34A26809" w:rsidR="00080E95" w:rsidRPr="00080E95" w:rsidRDefault="00080E95" w:rsidP="00080E95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                            </w:t>
      </w:r>
      <w:r w:rsidR="00560FC6">
        <w:rPr>
          <w:rFonts w:ascii="Times New Roman" w:hAnsi="Times New Roman" w:cs="Times New Roman"/>
          <w:szCs w:val="20"/>
        </w:rPr>
        <w:t xml:space="preserve"> </w:t>
      </w:r>
      <w:r w:rsidRPr="00080E95">
        <w:rPr>
          <w:rFonts w:ascii="Times New Roman" w:hAnsi="Times New Roman" w:cs="Times New Roman"/>
          <w:szCs w:val="20"/>
        </w:rPr>
        <w:t xml:space="preserve"> Janet Simpson</w:t>
      </w:r>
    </w:p>
    <w:p w14:paraId="0E351AFA" w14:textId="79789A79" w:rsidR="00732242" w:rsidRPr="00080E95" w:rsidRDefault="00080E95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                             </w:t>
      </w:r>
      <w:r w:rsidR="00560FC6">
        <w:rPr>
          <w:rFonts w:ascii="Times New Roman" w:hAnsi="Times New Roman" w:cs="Times New Roman"/>
          <w:szCs w:val="20"/>
        </w:rPr>
        <w:t xml:space="preserve"> </w:t>
      </w:r>
      <w:r w:rsidRPr="00080E95">
        <w:rPr>
          <w:rFonts w:ascii="Times New Roman" w:hAnsi="Times New Roman" w:cs="Times New Roman"/>
          <w:szCs w:val="20"/>
        </w:rPr>
        <w:t xml:space="preserve">Vanessa </w:t>
      </w:r>
      <w:proofErr w:type="spellStart"/>
      <w:r w:rsidRPr="00080E95">
        <w:rPr>
          <w:rFonts w:ascii="Times New Roman" w:hAnsi="Times New Roman" w:cs="Times New Roman"/>
          <w:szCs w:val="20"/>
        </w:rPr>
        <w:t>Convard</w:t>
      </w:r>
      <w:proofErr w:type="spellEnd"/>
    </w:p>
    <w:p w14:paraId="04AFE142" w14:textId="77777777" w:rsidR="00080E95" w:rsidRPr="00080E95" w:rsidRDefault="00080E95" w:rsidP="00080E95">
      <w:pPr>
        <w:ind w:left="1080"/>
        <w:rPr>
          <w:rFonts w:ascii="Times New Roman" w:hAnsi="Times New Roman" w:cs="Times New Roman"/>
          <w:iCs/>
          <w:szCs w:val="20"/>
          <w:u w:val="single"/>
        </w:rPr>
      </w:pPr>
    </w:p>
    <w:p w14:paraId="1B0D8F23" w14:textId="54403F45" w:rsidR="000C324F" w:rsidRPr="00080E95" w:rsidRDefault="000129A3" w:rsidP="00080E95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iCs/>
          <w:szCs w:val="20"/>
          <w:u w:val="single"/>
        </w:rPr>
        <w:t>Key OMPP Staff</w:t>
      </w:r>
      <w:r w:rsidR="00307C39" w:rsidRPr="00080E95">
        <w:rPr>
          <w:rFonts w:ascii="Times New Roman" w:hAnsi="Times New Roman" w:cs="Times New Roman"/>
          <w:szCs w:val="20"/>
        </w:rPr>
        <w:t xml:space="preserve">: </w:t>
      </w:r>
      <w:r w:rsidR="000C324F" w:rsidRPr="00080E95">
        <w:rPr>
          <w:rFonts w:ascii="Times New Roman" w:hAnsi="Times New Roman" w:cs="Times New Roman"/>
          <w:szCs w:val="20"/>
        </w:rPr>
        <w:t xml:space="preserve">   </w:t>
      </w:r>
      <w:r w:rsidR="00307C39" w:rsidRPr="00080E95">
        <w:rPr>
          <w:rFonts w:ascii="Times New Roman" w:hAnsi="Times New Roman" w:cs="Times New Roman"/>
          <w:szCs w:val="20"/>
        </w:rPr>
        <w:t>BreAnn Gross-Teague</w:t>
      </w:r>
      <w:r w:rsidR="00845640" w:rsidRPr="00080E95">
        <w:rPr>
          <w:rFonts w:ascii="Times New Roman" w:hAnsi="Times New Roman" w:cs="Times New Roman"/>
          <w:szCs w:val="20"/>
        </w:rPr>
        <w:t xml:space="preserve"> (Chair)</w:t>
      </w:r>
    </w:p>
    <w:p w14:paraId="77C93645" w14:textId="64058646" w:rsidR="000C324F" w:rsidRPr="00080E95" w:rsidRDefault="000C324F" w:rsidP="00080E95">
      <w:pPr>
        <w:ind w:left="216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iCs/>
          <w:szCs w:val="20"/>
        </w:rPr>
        <w:t xml:space="preserve">           </w:t>
      </w:r>
      <w:r w:rsidR="00F230EF">
        <w:rPr>
          <w:rFonts w:ascii="Times New Roman" w:hAnsi="Times New Roman" w:cs="Times New Roman"/>
          <w:iCs/>
          <w:szCs w:val="20"/>
        </w:rPr>
        <w:t xml:space="preserve"> </w:t>
      </w:r>
      <w:r w:rsidR="00AB6CCD">
        <w:rPr>
          <w:rFonts w:ascii="Times New Roman" w:hAnsi="Times New Roman" w:cs="Times New Roman"/>
          <w:iCs/>
          <w:szCs w:val="20"/>
        </w:rPr>
        <w:t xml:space="preserve"> </w:t>
      </w:r>
      <w:r w:rsidR="00FB6D08" w:rsidRPr="00080E95">
        <w:rPr>
          <w:rFonts w:ascii="Times New Roman" w:hAnsi="Times New Roman" w:cs="Times New Roman"/>
          <w:szCs w:val="20"/>
        </w:rPr>
        <w:t>Andrew Bean</w:t>
      </w:r>
    </w:p>
    <w:p w14:paraId="5EBA4E0C" w14:textId="42FD2377" w:rsidR="000C324F" w:rsidRPr="00080E95" w:rsidRDefault="000C324F" w:rsidP="00080E95">
      <w:pPr>
        <w:ind w:left="216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        </w:t>
      </w:r>
      <w:r w:rsidR="00F230EF">
        <w:rPr>
          <w:rFonts w:ascii="Times New Roman" w:hAnsi="Times New Roman" w:cs="Times New Roman"/>
          <w:szCs w:val="20"/>
        </w:rPr>
        <w:t xml:space="preserve"> </w:t>
      </w:r>
      <w:r w:rsidR="00AB6CCD">
        <w:rPr>
          <w:rFonts w:ascii="Times New Roman" w:hAnsi="Times New Roman" w:cs="Times New Roman"/>
          <w:szCs w:val="20"/>
        </w:rPr>
        <w:t xml:space="preserve"> </w:t>
      </w:r>
      <w:r w:rsidR="000129A3" w:rsidRPr="00080E95">
        <w:rPr>
          <w:rFonts w:ascii="Times New Roman" w:hAnsi="Times New Roman" w:cs="Times New Roman"/>
          <w:szCs w:val="20"/>
        </w:rPr>
        <w:t>Merih Bennett</w:t>
      </w:r>
    </w:p>
    <w:p w14:paraId="2952638A" w14:textId="044665A0" w:rsidR="000129A3" w:rsidRPr="00080E95" w:rsidRDefault="000C324F" w:rsidP="00080E95">
      <w:pPr>
        <w:ind w:left="216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        </w:t>
      </w:r>
      <w:r w:rsidR="00F230EF">
        <w:rPr>
          <w:rFonts w:ascii="Times New Roman" w:hAnsi="Times New Roman" w:cs="Times New Roman"/>
          <w:szCs w:val="20"/>
        </w:rPr>
        <w:t xml:space="preserve"> </w:t>
      </w:r>
      <w:r w:rsidR="00AB6CCD">
        <w:rPr>
          <w:rFonts w:ascii="Times New Roman" w:hAnsi="Times New Roman" w:cs="Times New Roman"/>
          <w:szCs w:val="20"/>
        </w:rPr>
        <w:t xml:space="preserve"> </w:t>
      </w:r>
      <w:r w:rsidR="000129A3" w:rsidRPr="00080E95">
        <w:rPr>
          <w:rFonts w:ascii="Times New Roman" w:hAnsi="Times New Roman" w:cs="Times New Roman"/>
          <w:szCs w:val="20"/>
        </w:rPr>
        <w:t>Connor Norwood</w:t>
      </w:r>
    </w:p>
    <w:p w14:paraId="26303EB1" w14:textId="77777777" w:rsidR="00152C87" w:rsidRPr="00080E95" w:rsidRDefault="00152C87" w:rsidP="00080E95">
      <w:pPr>
        <w:ind w:left="1080"/>
        <w:rPr>
          <w:rFonts w:ascii="Times New Roman" w:hAnsi="Times New Roman" w:cs="Times New Roman"/>
          <w:szCs w:val="20"/>
          <w:u w:val="single"/>
        </w:rPr>
      </w:pPr>
    </w:p>
    <w:p w14:paraId="1EB9E318" w14:textId="0DF00530" w:rsidR="00152C87" w:rsidRDefault="006F6757" w:rsidP="00152C87">
      <w:pPr>
        <w:ind w:left="1080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t>Other Key Staff</w:t>
      </w:r>
      <w:r w:rsidRPr="00FB7436">
        <w:rPr>
          <w:rFonts w:ascii="Times New Roman" w:hAnsi="Times New Roman" w:cs="Times New Roman"/>
          <w:szCs w:val="20"/>
        </w:rPr>
        <w:t xml:space="preserve">:   </w:t>
      </w:r>
      <w:r w:rsidR="007B13EA">
        <w:rPr>
          <w:rFonts w:ascii="Times New Roman" w:hAnsi="Times New Roman" w:cs="Times New Roman"/>
          <w:szCs w:val="20"/>
        </w:rPr>
        <w:t xml:space="preserve">  </w:t>
      </w:r>
      <w:r w:rsidR="00152C87" w:rsidRPr="00FB7436">
        <w:rPr>
          <w:rFonts w:ascii="Times New Roman" w:hAnsi="Times New Roman" w:cs="Times New Roman"/>
          <w:szCs w:val="20"/>
        </w:rPr>
        <w:t>Jim Gavin (</w:t>
      </w:r>
      <w:r w:rsidR="00447C97" w:rsidRPr="00FB7436">
        <w:rPr>
          <w:rFonts w:ascii="Times New Roman" w:hAnsi="Times New Roman" w:cs="Times New Roman"/>
          <w:szCs w:val="20"/>
        </w:rPr>
        <w:t xml:space="preserve">FSSA </w:t>
      </w:r>
      <w:r w:rsidR="00152C87" w:rsidRPr="00FB7436">
        <w:rPr>
          <w:rFonts w:ascii="Times New Roman" w:hAnsi="Times New Roman" w:cs="Times New Roman"/>
          <w:szCs w:val="20"/>
        </w:rPr>
        <w:t>Communications)</w:t>
      </w:r>
    </w:p>
    <w:p w14:paraId="1844E5CA" w14:textId="77777777" w:rsidR="00152C87" w:rsidRDefault="00152C87" w:rsidP="00080E95">
      <w:pPr>
        <w:ind w:left="1080"/>
        <w:rPr>
          <w:rFonts w:ascii="Times New Roman" w:hAnsi="Times New Roman" w:cs="Times New Roman"/>
          <w:szCs w:val="20"/>
          <w:u w:val="single"/>
        </w:rPr>
      </w:pPr>
    </w:p>
    <w:p w14:paraId="01B5C9CA" w14:textId="79069E33" w:rsidR="00707A5D" w:rsidRPr="00080E95" w:rsidRDefault="00707A5D" w:rsidP="00080E95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  <w:u w:val="single"/>
        </w:rPr>
        <w:t>Stakeholders</w:t>
      </w:r>
      <w:r w:rsidRPr="00080E95">
        <w:rPr>
          <w:rFonts w:ascii="Times New Roman" w:hAnsi="Times New Roman" w:cs="Times New Roman"/>
          <w:szCs w:val="20"/>
        </w:rPr>
        <w:t>:</w:t>
      </w:r>
    </w:p>
    <w:p w14:paraId="3C33ED3C" w14:textId="5F5316D4" w:rsidR="007943A8" w:rsidRPr="00080E95" w:rsidRDefault="007943A8" w:rsidP="00FB7436">
      <w:pPr>
        <w:rPr>
          <w:rFonts w:ascii="Times New Roman" w:hAnsi="Times New Roman" w:cs="Times New Roman"/>
          <w:szCs w:val="20"/>
        </w:rPr>
      </w:pPr>
    </w:p>
    <w:p w14:paraId="5F14C415" w14:textId="77777777" w:rsidR="000129A3" w:rsidRPr="00080E95" w:rsidRDefault="000129A3" w:rsidP="00080E95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  <w:u w:val="single"/>
        </w:rPr>
        <w:t>Spec</w:t>
      </w:r>
      <w:r w:rsidR="00BE7FAE" w:rsidRPr="00080E95">
        <w:rPr>
          <w:rFonts w:ascii="Times New Roman" w:hAnsi="Times New Roman" w:cs="Times New Roman"/>
          <w:szCs w:val="20"/>
          <w:u w:val="single"/>
        </w:rPr>
        <w:t>ific Considerations</w:t>
      </w:r>
      <w:r w:rsidR="00BE7FAE" w:rsidRPr="00080E95">
        <w:rPr>
          <w:rFonts w:ascii="Times New Roman" w:hAnsi="Times New Roman" w:cs="Times New Roman"/>
          <w:szCs w:val="20"/>
        </w:rPr>
        <w:t>:</w:t>
      </w:r>
    </w:p>
    <w:p w14:paraId="6395482B" w14:textId="55636D8A" w:rsidR="004B57F4" w:rsidRPr="00080E95" w:rsidRDefault="00D54B0B" w:rsidP="00080E95">
      <w:pPr>
        <w:pStyle w:val="ListParagraph"/>
        <w:numPr>
          <w:ilvl w:val="0"/>
          <w:numId w:val="3"/>
        </w:numPr>
        <w:ind w:left="1710" w:right="180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Promote </w:t>
      </w:r>
      <w:r w:rsidR="000A3E6E" w:rsidRPr="00080E95">
        <w:rPr>
          <w:rFonts w:ascii="Times New Roman" w:hAnsi="Times New Roman" w:cs="Times New Roman"/>
          <w:szCs w:val="20"/>
        </w:rPr>
        <w:t>greater awareness and education</w:t>
      </w:r>
      <w:r w:rsidRPr="00080E95">
        <w:rPr>
          <w:rFonts w:ascii="Times New Roman" w:hAnsi="Times New Roman" w:cs="Times New Roman"/>
          <w:szCs w:val="20"/>
        </w:rPr>
        <w:t xml:space="preserve"> about</w:t>
      </w:r>
      <w:r w:rsidR="000C324F" w:rsidRPr="00080E95">
        <w:rPr>
          <w:rFonts w:ascii="Times New Roman" w:hAnsi="Times New Roman" w:cs="Times New Roman"/>
          <w:szCs w:val="20"/>
        </w:rPr>
        <w:t xml:space="preserve"> current</w:t>
      </w:r>
      <w:r w:rsidR="000A3E6E" w:rsidRPr="00080E95">
        <w:rPr>
          <w:rFonts w:ascii="Times New Roman" w:hAnsi="Times New Roman" w:cs="Times New Roman"/>
          <w:szCs w:val="20"/>
        </w:rPr>
        <w:t xml:space="preserve"> </w:t>
      </w:r>
      <w:r w:rsidR="00692757" w:rsidRPr="00080E95">
        <w:rPr>
          <w:rFonts w:ascii="Times New Roman" w:hAnsi="Times New Roman" w:cs="Times New Roman"/>
          <w:szCs w:val="20"/>
        </w:rPr>
        <w:t>LTSS syste</w:t>
      </w:r>
      <w:r w:rsidRPr="00080E95">
        <w:rPr>
          <w:rFonts w:ascii="Times New Roman" w:hAnsi="Times New Roman" w:cs="Times New Roman"/>
          <w:szCs w:val="20"/>
        </w:rPr>
        <w:t>ms and the inclusion of</w:t>
      </w:r>
      <w:r w:rsidR="000C324F" w:rsidRPr="00080E95">
        <w:rPr>
          <w:rFonts w:ascii="Times New Roman" w:hAnsi="Times New Roman" w:cs="Times New Roman"/>
          <w:szCs w:val="20"/>
        </w:rPr>
        <w:t xml:space="preserve"> </w:t>
      </w:r>
      <w:r w:rsidR="000A0F5B" w:rsidRPr="00080E95">
        <w:rPr>
          <w:rFonts w:ascii="Times New Roman" w:hAnsi="Times New Roman" w:cs="Times New Roman"/>
          <w:szCs w:val="20"/>
        </w:rPr>
        <w:t xml:space="preserve">both </w:t>
      </w:r>
      <w:r w:rsidR="004B57F4" w:rsidRPr="00080E95">
        <w:rPr>
          <w:rFonts w:ascii="Times New Roman" w:hAnsi="Times New Roman" w:cs="Times New Roman"/>
          <w:szCs w:val="20"/>
        </w:rPr>
        <w:t>public and provider</w:t>
      </w:r>
      <w:r w:rsidR="000A0F5B" w:rsidRPr="00080E95">
        <w:rPr>
          <w:rFonts w:ascii="Times New Roman" w:hAnsi="Times New Roman" w:cs="Times New Roman"/>
          <w:szCs w:val="20"/>
        </w:rPr>
        <w:t xml:space="preserve"> </w:t>
      </w:r>
      <w:r w:rsidR="00FB6D08" w:rsidRPr="00080E95">
        <w:rPr>
          <w:rFonts w:ascii="Times New Roman" w:hAnsi="Times New Roman" w:cs="Times New Roman"/>
          <w:szCs w:val="20"/>
        </w:rPr>
        <w:t>perspectives</w:t>
      </w:r>
      <w:r w:rsidRPr="00080E95">
        <w:rPr>
          <w:rFonts w:ascii="Times New Roman" w:hAnsi="Times New Roman" w:cs="Times New Roman"/>
          <w:szCs w:val="20"/>
        </w:rPr>
        <w:t xml:space="preserve"> </w:t>
      </w:r>
    </w:p>
    <w:p w14:paraId="4423C4E1" w14:textId="52749DEF" w:rsidR="00E96D82" w:rsidRPr="00080E95" w:rsidRDefault="00886ACD" w:rsidP="00080E95">
      <w:pPr>
        <w:pStyle w:val="ListParagraph"/>
        <w:numPr>
          <w:ilvl w:val="0"/>
          <w:numId w:val="3"/>
        </w:numPr>
        <w:ind w:left="1710" w:right="180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Improve and standardize </w:t>
      </w:r>
      <w:r w:rsidR="000A3E6E" w:rsidRPr="00080E95">
        <w:rPr>
          <w:rFonts w:ascii="Times New Roman" w:hAnsi="Times New Roman" w:cs="Times New Roman"/>
          <w:szCs w:val="20"/>
        </w:rPr>
        <w:t>communication</w:t>
      </w:r>
      <w:r w:rsidR="00C4449E" w:rsidRPr="00080E95">
        <w:rPr>
          <w:rFonts w:ascii="Times New Roman" w:hAnsi="Times New Roman" w:cs="Times New Roman"/>
          <w:szCs w:val="20"/>
        </w:rPr>
        <w:t>s</w:t>
      </w:r>
      <w:r w:rsidRPr="00080E95">
        <w:rPr>
          <w:rFonts w:ascii="Times New Roman" w:hAnsi="Times New Roman" w:cs="Times New Roman"/>
          <w:szCs w:val="20"/>
        </w:rPr>
        <w:t xml:space="preserve"> </w:t>
      </w:r>
      <w:r w:rsidR="000A3E6E" w:rsidRPr="00080E95">
        <w:rPr>
          <w:rFonts w:ascii="Times New Roman" w:hAnsi="Times New Roman" w:cs="Times New Roman"/>
          <w:szCs w:val="20"/>
        </w:rPr>
        <w:t xml:space="preserve">between consumers, </w:t>
      </w:r>
      <w:r w:rsidR="00E96D82" w:rsidRPr="00080E95">
        <w:rPr>
          <w:rFonts w:ascii="Times New Roman" w:hAnsi="Times New Roman" w:cs="Times New Roman"/>
          <w:szCs w:val="20"/>
        </w:rPr>
        <w:t>hospitals, nursing facilitie</w:t>
      </w:r>
      <w:r w:rsidRPr="00080E95">
        <w:rPr>
          <w:rFonts w:ascii="Times New Roman" w:hAnsi="Times New Roman" w:cs="Times New Roman"/>
          <w:szCs w:val="20"/>
        </w:rPr>
        <w:t xml:space="preserve">s, </w:t>
      </w:r>
      <w:r w:rsidR="00E96D82" w:rsidRPr="00080E95">
        <w:rPr>
          <w:rFonts w:ascii="Times New Roman" w:hAnsi="Times New Roman" w:cs="Times New Roman"/>
          <w:szCs w:val="20"/>
        </w:rPr>
        <w:t>AAAs</w:t>
      </w:r>
      <w:r w:rsidRPr="00080E95">
        <w:rPr>
          <w:rFonts w:ascii="Times New Roman" w:hAnsi="Times New Roman" w:cs="Times New Roman"/>
          <w:szCs w:val="20"/>
        </w:rPr>
        <w:t xml:space="preserve">, medical providers, elder law attorneys, and other LTSS advocates to improve </w:t>
      </w:r>
      <w:r w:rsidR="00E96D82" w:rsidRPr="00080E95">
        <w:rPr>
          <w:rFonts w:ascii="Times New Roman" w:hAnsi="Times New Roman" w:cs="Times New Roman"/>
          <w:szCs w:val="20"/>
        </w:rPr>
        <w:t xml:space="preserve">coordination of care for </w:t>
      </w:r>
      <w:r w:rsidR="00C4449E" w:rsidRPr="00080E95">
        <w:rPr>
          <w:rFonts w:ascii="Times New Roman" w:hAnsi="Times New Roman" w:cs="Times New Roman"/>
          <w:szCs w:val="20"/>
        </w:rPr>
        <w:t>Medicaid enrollees receiving LTSS services (</w:t>
      </w:r>
      <w:r w:rsidR="000C324F" w:rsidRPr="00080E95">
        <w:rPr>
          <w:rFonts w:ascii="Times New Roman" w:hAnsi="Times New Roman" w:cs="Times New Roman"/>
          <w:szCs w:val="20"/>
        </w:rPr>
        <w:t xml:space="preserve">with an </w:t>
      </w:r>
      <w:r w:rsidR="00692757" w:rsidRPr="00080E95">
        <w:rPr>
          <w:rFonts w:ascii="Times New Roman" w:hAnsi="Times New Roman" w:cs="Times New Roman"/>
          <w:szCs w:val="20"/>
        </w:rPr>
        <w:t>emphasis</w:t>
      </w:r>
      <w:r w:rsidR="00C4449E" w:rsidRPr="00080E95">
        <w:rPr>
          <w:rFonts w:ascii="Times New Roman" w:hAnsi="Times New Roman" w:cs="Times New Roman"/>
          <w:szCs w:val="20"/>
        </w:rPr>
        <w:t xml:space="preserve"> on A&amp;D</w:t>
      </w:r>
      <w:r w:rsidR="00692757" w:rsidRPr="00080E95">
        <w:rPr>
          <w:rFonts w:ascii="Times New Roman" w:hAnsi="Times New Roman" w:cs="Times New Roman"/>
          <w:szCs w:val="20"/>
        </w:rPr>
        <w:t xml:space="preserve"> waiver recipients</w:t>
      </w:r>
      <w:r w:rsidR="00C4449E" w:rsidRPr="00080E95">
        <w:rPr>
          <w:rFonts w:ascii="Times New Roman" w:hAnsi="Times New Roman" w:cs="Times New Roman"/>
          <w:szCs w:val="20"/>
        </w:rPr>
        <w:t>)</w:t>
      </w:r>
    </w:p>
    <w:p w14:paraId="092D2981" w14:textId="2A9C5BDA" w:rsidR="00E96D82" w:rsidRPr="00080E95" w:rsidRDefault="00E96D82" w:rsidP="00080E95">
      <w:pPr>
        <w:pStyle w:val="ListParagraph"/>
        <w:numPr>
          <w:ilvl w:val="0"/>
          <w:numId w:val="3"/>
        </w:numPr>
        <w:ind w:left="1710" w:right="180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Optimize data sharing between providers for coordination purposes; and use data to identify</w:t>
      </w:r>
      <w:r w:rsidR="000C324F" w:rsidRPr="00080E95">
        <w:rPr>
          <w:rFonts w:ascii="Times New Roman" w:hAnsi="Times New Roman" w:cs="Times New Roman"/>
          <w:szCs w:val="20"/>
        </w:rPr>
        <w:t xml:space="preserve"> and </w:t>
      </w:r>
      <w:r w:rsidR="004B450D" w:rsidRPr="00080E95">
        <w:rPr>
          <w:rFonts w:ascii="Times New Roman" w:hAnsi="Times New Roman" w:cs="Times New Roman"/>
          <w:szCs w:val="20"/>
        </w:rPr>
        <w:t>systematically</w:t>
      </w:r>
      <w:r w:rsidR="000C324F" w:rsidRPr="00080E95">
        <w:rPr>
          <w:rFonts w:ascii="Times New Roman" w:hAnsi="Times New Roman" w:cs="Times New Roman"/>
          <w:szCs w:val="20"/>
        </w:rPr>
        <w:t xml:space="preserve"> flag </w:t>
      </w:r>
      <w:r w:rsidRPr="00080E95">
        <w:rPr>
          <w:rFonts w:ascii="Times New Roman" w:hAnsi="Times New Roman" w:cs="Times New Roman"/>
          <w:szCs w:val="20"/>
        </w:rPr>
        <w:t>persons at risk for LTSS</w:t>
      </w:r>
      <w:r w:rsidR="00D440C3" w:rsidRPr="00080E95">
        <w:rPr>
          <w:rFonts w:ascii="Times New Roman" w:hAnsi="Times New Roman" w:cs="Times New Roman"/>
          <w:szCs w:val="20"/>
        </w:rPr>
        <w:t xml:space="preserve"> and needing </w:t>
      </w:r>
      <w:r w:rsidR="000C324F" w:rsidRPr="00080E95">
        <w:rPr>
          <w:rFonts w:ascii="Times New Roman" w:hAnsi="Times New Roman" w:cs="Times New Roman"/>
          <w:szCs w:val="20"/>
        </w:rPr>
        <w:t>o</w:t>
      </w:r>
      <w:r w:rsidR="00D440C3" w:rsidRPr="00080E95">
        <w:rPr>
          <w:rFonts w:ascii="Times New Roman" w:hAnsi="Times New Roman" w:cs="Times New Roman"/>
          <w:szCs w:val="20"/>
        </w:rPr>
        <w:t xml:space="preserve">ptions </w:t>
      </w:r>
      <w:r w:rsidR="000C324F" w:rsidRPr="00080E95">
        <w:rPr>
          <w:rFonts w:ascii="Times New Roman" w:hAnsi="Times New Roman" w:cs="Times New Roman"/>
          <w:szCs w:val="20"/>
        </w:rPr>
        <w:t>c</w:t>
      </w:r>
      <w:r w:rsidR="00D440C3" w:rsidRPr="00080E95">
        <w:rPr>
          <w:rFonts w:ascii="Times New Roman" w:hAnsi="Times New Roman" w:cs="Times New Roman"/>
          <w:szCs w:val="20"/>
        </w:rPr>
        <w:t>ounseling</w:t>
      </w:r>
    </w:p>
    <w:p w14:paraId="62DF2013" w14:textId="77777777" w:rsidR="000E610E" w:rsidRPr="00080E95" w:rsidRDefault="000E610E" w:rsidP="00080E95">
      <w:pPr>
        <w:ind w:left="1440"/>
        <w:rPr>
          <w:rFonts w:ascii="Times New Roman" w:hAnsi="Times New Roman" w:cs="Times New Roman"/>
          <w:szCs w:val="20"/>
        </w:rPr>
      </w:pPr>
    </w:p>
    <w:p w14:paraId="24DE5597" w14:textId="77777777" w:rsidR="00BE7FAE" w:rsidRPr="00080E95" w:rsidRDefault="00BE7FAE" w:rsidP="00080E95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  <w:u w:val="single"/>
        </w:rPr>
        <w:t>Limits to Scope</w:t>
      </w:r>
      <w:r w:rsidRPr="00080E95">
        <w:rPr>
          <w:rFonts w:ascii="Times New Roman" w:hAnsi="Times New Roman" w:cs="Times New Roman"/>
          <w:szCs w:val="20"/>
        </w:rPr>
        <w:t>:</w:t>
      </w:r>
    </w:p>
    <w:p w14:paraId="5EA6B328" w14:textId="35332ACB" w:rsidR="007943A8" w:rsidRPr="00FB7436" w:rsidRDefault="00FB6D08" w:rsidP="00FB7436">
      <w:pPr>
        <w:pStyle w:val="ListParagraph"/>
        <w:numPr>
          <w:ilvl w:val="0"/>
          <w:numId w:val="3"/>
        </w:numPr>
        <w:ind w:left="171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080E95">
        <w:rPr>
          <w:rFonts w:ascii="Times New Roman" w:hAnsi="Times New Roman" w:cs="Times New Roman"/>
          <w:szCs w:val="20"/>
        </w:rPr>
        <w:t xml:space="preserve">48-hour </w:t>
      </w:r>
      <w:r w:rsidR="006F710E" w:rsidRPr="00080E95">
        <w:rPr>
          <w:rFonts w:ascii="Times New Roman" w:hAnsi="Times New Roman" w:cs="Times New Roman"/>
          <w:szCs w:val="20"/>
        </w:rPr>
        <w:t xml:space="preserve">parity </w:t>
      </w:r>
      <w:r w:rsidR="004B450D" w:rsidRPr="00080E95">
        <w:rPr>
          <w:rFonts w:ascii="Times New Roman" w:hAnsi="Times New Roman" w:cs="Times New Roman"/>
          <w:szCs w:val="20"/>
        </w:rPr>
        <w:t>between</w:t>
      </w:r>
      <w:r w:rsidRPr="00080E95">
        <w:rPr>
          <w:rFonts w:ascii="Times New Roman" w:hAnsi="Times New Roman" w:cs="Times New Roman"/>
          <w:szCs w:val="20"/>
        </w:rPr>
        <w:t xml:space="preserve"> NF and HCBS placemen</w:t>
      </w:r>
      <w:r w:rsidR="00447C97">
        <w:rPr>
          <w:rFonts w:ascii="Times New Roman" w:hAnsi="Times New Roman" w:cs="Times New Roman"/>
          <w:szCs w:val="20"/>
        </w:rPr>
        <w:t>t</w:t>
      </w:r>
      <w:r w:rsidR="007943A8" w:rsidRPr="00FB743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173104" w14:textId="283399F9" w:rsidR="000129A3" w:rsidRPr="00634B9D" w:rsidRDefault="00F52E19" w:rsidP="00012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4B9D">
        <w:rPr>
          <w:rFonts w:ascii="Times New Roman" w:hAnsi="Times New Roman" w:cs="Times New Roman"/>
          <w:b/>
          <w:bCs/>
          <w:sz w:val="24"/>
          <w:szCs w:val="24"/>
        </w:rPr>
        <w:lastRenderedPageBreak/>
        <w:t>CAPACITY BUILDING</w:t>
      </w:r>
    </w:p>
    <w:p w14:paraId="1F19C088" w14:textId="77777777" w:rsidR="00692757" w:rsidRPr="00080E95" w:rsidRDefault="00692757" w:rsidP="000129A3">
      <w:pPr>
        <w:pStyle w:val="ListParagraph"/>
        <w:ind w:left="1080"/>
        <w:rPr>
          <w:rFonts w:ascii="Times New Roman" w:hAnsi="Times New Roman" w:cs="Times New Roman"/>
          <w:i/>
          <w:iCs/>
          <w:szCs w:val="20"/>
        </w:rPr>
      </w:pPr>
    </w:p>
    <w:p w14:paraId="29EA5C98" w14:textId="03090B44" w:rsidR="00080E95" w:rsidRPr="00080E95" w:rsidRDefault="00080E95" w:rsidP="00080E95">
      <w:pPr>
        <w:ind w:left="72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   </w:t>
      </w:r>
      <w:r w:rsidR="007B13EA">
        <w:rPr>
          <w:rFonts w:ascii="Times New Roman" w:hAnsi="Times New Roman" w:cs="Times New Roman"/>
          <w:szCs w:val="20"/>
        </w:rPr>
        <w:t xml:space="preserve"> </w:t>
      </w:r>
      <w:r w:rsidRPr="00080E95">
        <w:rPr>
          <w:rFonts w:ascii="Times New Roman" w:hAnsi="Times New Roman" w:cs="Times New Roman"/>
          <w:szCs w:val="20"/>
          <w:u w:val="single"/>
        </w:rPr>
        <w:t>Key DA Staff</w:t>
      </w:r>
      <w:r w:rsidRPr="00FB7436">
        <w:rPr>
          <w:rFonts w:ascii="Times New Roman" w:hAnsi="Times New Roman" w:cs="Times New Roman"/>
          <w:szCs w:val="20"/>
        </w:rPr>
        <w:t>:</w:t>
      </w:r>
      <w:r w:rsidRPr="00080E95">
        <w:rPr>
          <w:rFonts w:ascii="Times New Roman" w:hAnsi="Times New Roman" w:cs="Times New Roman"/>
          <w:i/>
          <w:szCs w:val="20"/>
        </w:rPr>
        <w:t xml:space="preserve">  </w:t>
      </w:r>
      <w:r w:rsidR="006F6757">
        <w:rPr>
          <w:rFonts w:ascii="Times New Roman" w:hAnsi="Times New Roman" w:cs="Times New Roman"/>
          <w:i/>
          <w:szCs w:val="20"/>
        </w:rPr>
        <w:t xml:space="preserve"> </w:t>
      </w:r>
      <w:r w:rsidR="007B13EA">
        <w:rPr>
          <w:rFonts w:ascii="Times New Roman" w:hAnsi="Times New Roman" w:cs="Times New Roman"/>
          <w:i/>
          <w:szCs w:val="20"/>
        </w:rPr>
        <w:t xml:space="preserve">     </w:t>
      </w:r>
      <w:r w:rsidRPr="00080E95">
        <w:rPr>
          <w:rFonts w:ascii="Times New Roman" w:hAnsi="Times New Roman" w:cs="Times New Roman"/>
          <w:szCs w:val="20"/>
        </w:rPr>
        <w:t>Darcy Tower (Chair)</w:t>
      </w:r>
    </w:p>
    <w:p w14:paraId="1EEF0DCF" w14:textId="0D01D4CC" w:rsidR="00080E95" w:rsidRPr="00080E95" w:rsidRDefault="00080E95" w:rsidP="00080E95">
      <w:pPr>
        <w:ind w:left="1800" w:firstLine="36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       </w:t>
      </w:r>
      <w:r w:rsidR="00F230EF">
        <w:rPr>
          <w:rFonts w:ascii="Times New Roman" w:hAnsi="Times New Roman" w:cs="Times New Roman"/>
          <w:szCs w:val="20"/>
        </w:rPr>
        <w:t xml:space="preserve"> </w:t>
      </w:r>
      <w:r w:rsidR="00447C97">
        <w:rPr>
          <w:rFonts w:ascii="Times New Roman" w:hAnsi="Times New Roman" w:cs="Times New Roman"/>
          <w:szCs w:val="20"/>
        </w:rPr>
        <w:t xml:space="preserve"> </w:t>
      </w:r>
      <w:r w:rsidRPr="00080E95">
        <w:rPr>
          <w:rFonts w:ascii="Times New Roman" w:hAnsi="Times New Roman" w:cs="Times New Roman"/>
          <w:szCs w:val="20"/>
        </w:rPr>
        <w:t>Janet Simpson</w:t>
      </w:r>
    </w:p>
    <w:p w14:paraId="53F188D4" w14:textId="1A4D4638" w:rsidR="00080E95" w:rsidRPr="00080E95" w:rsidRDefault="00080E95" w:rsidP="00080E95">
      <w:pPr>
        <w:ind w:left="1800" w:firstLine="360"/>
        <w:rPr>
          <w:rFonts w:ascii="Times New Roman" w:hAnsi="Times New Roman" w:cs="Times New Roman"/>
          <w:i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       </w:t>
      </w:r>
      <w:r w:rsidR="00F230EF">
        <w:rPr>
          <w:rFonts w:ascii="Times New Roman" w:hAnsi="Times New Roman" w:cs="Times New Roman"/>
          <w:szCs w:val="20"/>
        </w:rPr>
        <w:t xml:space="preserve"> </w:t>
      </w:r>
      <w:r w:rsidR="00447C97">
        <w:rPr>
          <w:rFonts w:ascii="Times New Roman" w:hAnsi="Times New Roman" w:cs="Times New Roman"/>
          <w:szCs w:val="20"/>
        </w:rPr>
        <w:t xml:space="preserve"> </w:t>
      </w:r>
      <w:r w:rsidRPr="00080E95">
        <w:rPr>
          <w:rFonts w:ascii="Times New Roman" w:hAnsi="Times New Roman" w:cs="Times New Roman"/>
          <w:szCs w:val="20"/>
        </w:rPr>
        <w:t>Sarah Renner</w:t>
      </w:r>
    </w:p>
    <w:p w14:paraId="741B038E" w14:textId="77777777" w:rsidR="00080E95" w:rsidRPr="00080E95" w:rsidRDefault="00080E95" w:rsidP="000129A3">
      <w:pPr>
        <w:pStyle w:val="ListParagraph"/>
        <w:ind w:left="1080"/>
        <w:rPr>
          <w:rFonts w:ascii="Times New Roman" w:hAnsi="Times New Roman" w:cs="Times New Roman"/>
          <w:iCs/>
          <w:szCs w:val="20"/>
          <w:u w:val="single"/>
        </w:rPr>
      </w:pPr>
    </w:p>
    <w:p w14:paraId="6AC14DC7" w14:textId="360FA80A" w:rsidR="00692757" w:rsidRPr="00080E95" w:rsidRDefault="000129A3" w:rsidP="000129A3">
      <w:pPr>
        <w:pStyle w:val="ListParagraph"/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iCs/>
          <w:szCs w:val="20"/>
          <w:u w:val="single"/>
        </w:rPr>
        <w:t>Key OMPP Staff</w:t>
      </w:r>
      <w:r w:rsidRPr="00080E95">
        <w:rPr>
          <w:rFonts w:ascii="Times New Roman" w:hAnsi="Times New Roman" w:cs="Times New Roman"/>
          <w:szCs w:val="20"/>
        </w:rPr>
        <w:t xml:space="preserve">: </w:t>
      </w:r>
      <w:r w:rsidR="00D54B0B" w:rsidRPr="00080E95">
        <w:rPr>
          <w:rFonts w:ascii="Times New Roman" w:hAnsi="Times New Roman" w:cs="Times New Roman"/>
          <w:szCs w:val="20"/>
        </w:rPr>
        <w:t xml:space="preserve">  </w:t>
      </w:r>
      <w:r w:rsidRPr="00080E95">
        <w:rPr>
          <w:rFonts w:ascii="Times New Roman" w:hAnsi="Times New Roman" w:cs="Times New Roman"/>
          <w:szCs w:val="20"/>
        </w:rPr>
        <w:t xml:space="preserve">Allison </w:t>
      </w:r>
      <w:r w:rsidR="00307C39" w:rsidRPr="00080E95">
        <w:rPr>
          <w:rFonts w:ascii="Times New Roman" w:hAnsi="Times New Roman" w:cs="Times New Roman"/>
          <w:szCs w:val="20"/>
        </w:rPr>
        <w:t xml:space="preserve">Taylor </w:t>
      </w:r>
      <w:r w:rsidRPr="00080E95">
        <w:rPr>
          <w:rFonts w:ascii="Times New Roman" w:hAnsi="Times New Roman" w:cs="Times New Roman"/>
          <w:szCs w:val="20"/>
        </w:rPr>
        <w:t>(Chair)</w:t>
      </w:r>
    </w:p>
    <w:p w14:paraId="2FC0514D" w14:textId="289E43C4" w:rsidR="000129A3" w:rsidRPr="00080E95" w:rsidRDefault="00D54B0B" w:rsidP="00634B9D">
      <w:pPr>
        <w:pStyle w:val="ListParagraph"/>
        <w:ind w:left="252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</w:t>
      </w:r>
      <w:r w:rsidR="00F230EF">
        <w:rPr>
          <w:rFonts w:ascii="Times New Roman" w:hAnsi="Times New Roman" w:cs="Times New Roman"/>
          <w:szCs w:val="20"/>
        </w:rPr>
        <w:t xml:space="preserve">  </w:t>
      </w:r>
      <w:r w:rsidR="00B9551F">
        <w:rPr>
          <w:rFonts w:ascii="Times New Roman" w:hAnsi="Times New Roman" w:cs="Times New Roman"/>
          <w:szCs w:val="20"/>
        </w:rPr>
        <w:t xml:space="preserve"> </w:t>
      </w:r>
      <w:r w:rsidR="00447C97">
        <w:rPr>
          <w:rFonts w:ascii="Times New Roman" w:hAnsi="Times New Roman" w:cs="Times New Roman"/>
          <w:szCs w:val="20"/>
        </w:rPr>
        <w:t>Michael Cook</w:t>
      </w:r>
    </w:p>
    <w:p w14:paraId="7FFBD18F" w14:textId="6693F685" w:rsidR="000129A3" w:rsidRPr="00080E95" w:rsidRDefault="00B9551F" w:rsidP="000129A3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Derris Harrison</w:t>
      </w:r>
    </w:p>
    <w:p w14:paraId="2CA545C3" w14:textId="38C92959" w:rsidR="00707A5D" w:rsidRPr="00080E95" w:rsidRDefault="00707A5D" w:rsidP="000129A3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  <w:u w:val="single"/>
        </w:rPr>
        <w:t>Stakeholders</w:t>
      </w:r>
      <w:r w:rsidRPr="00080E95">
        <w:rPr>
          <w:rFonts w:ascii="Times New Roman" w:hAnsi="Times New Roman" w:cs="Times New Roman"/>
          <w:szCs w:val="20"/>
        </w:rPr>
        <w:t>:</w:t>
      </w:r>
    </w:p>
    <w:p w14:paraId="3A5E98E0" w14:textId="77777777" w:rsidR="007943A8" w:rsidRPr="00080E95" w:rsidRDefault="007943A8" w:rsidP="00FB7436">
      <w:pPr>
        <w:rPr>
          <w:rFonts w:ascii="Times New Roman" w:hAnsi="Times New Roman" w:cs="Times New Roman"/>
          <w:szCs w:val="20"/>
          <w:u w:val="single"/>
        </w:rPr>
      </w:pPr>
    </w:p>
    <w:p w14:paraId="0DA5F1C5" w14:textId="77777777" w:rsidR="00BE7FAE" w:rsidRPr="00080E95" w:rsidRDefault="00BE7FAE" w:rsidP="00BE7FAE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  <w:u w:val="single"/>
        </w:rPr>
        <w:t>Specific Considerations</w:t>
      </w:r>
      <w:r w:rsidRPr="00080E95">
        <w:rPr>
          <w:rFonts w:ascii="Times New Roman" w:hAnsi="Times New Roman" w:cs="Times New Roman"/>
          <w:szCs w:val="20"/>
        </w:rPr>
        <w:t>:</w:t>
      </w:r>
    </w:p>
    <w:p w14:paraId="3238C212" w14:textId="77777777" w:rsidR="00BE7FAE" w:rsidRPr="00080E95" w:rsidRDefault="00BE7FAE" w:rsidP="00634B9D">
      <w:pPr>
        <w:pStyle w:val="ListParagraph"/>
        <w:numPr>
          <w:ilvl w:val="0"/>
          <w:numId w:val="3"/>
        </w:numPr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Workforce capacity</w:t>
      </w:r>
    </w:p>
    <w:p w14:paraId="467A0C86" w14:textId="77777777" w:rsidR="00BE7FAE" w:rsidRPr="00080E95" w:rsidRDefault="00BE7FAE" w:rsidP="00634B9D">
      <w:pPr>
        <w:pStyle w:val="ListParagraph"/>
        <w:numPr>
          <w:ilvl w:val="0"/>
          <w:numId w:val="3"/>
        </w:numPr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Informal family support</w:t>
      </w:r>
    </w:p>
    <w:p w14:paraId="533F3E4E" w14:textId="77777777" w:rsidR="00BE7FAE" w:rsidRPr="00080E95" w:rsidRDefault="00BE7FAE" w:rsidP="00634B9D">
      <w:pPr>
        <w:pStyle w:val="ListParagraph"/>
        <w:numPr>
          <w:ilvl w:val="0"/>
          <w:numId w:val="3"/>
        </w:numPr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Waste reduction (time/clinical skills)</w:t>
      </w:r>
    </w:p>
    <w:p w14:paraId="3C461712" w14:textId="77777777" w:rsidR="00BE7FAE" w:rsidRPr="00080E95" w:rsidRDefault="00BE7FAE" w:rsidP="00634B9D">
      <w:pPr>
        <w:pStyle w:val="ListParagraph"/>
        <w:numPr>
          <w:ilvl w:val="0"/>
          <w:numId w:val="3"/>
        </w:numPr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Technology</w:t>
      </w:r>
    </w:p>
    <w:p w14:paraId="67EFD41F" w14:textId="77777777" w:rsidR="00BE7FAE" w:rsidRPr="00080E95" w:rsidRDefault="00BE7FAE" w:rsidP="00634B9D">
      <w:pPr>
        <w:pStyle w:val="ListParagraph"/>
        <w:numPr>
          <w:ilvl w:val="0"/>
          <w:numId w:val="3"/>
        </w:numPr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Case management</w:t>
      </w:r>
    </w:p>
    <w:p w14:paraId="0618A7F5" w14:textId="0DF84B6E" w:rsidR="002E78BF" w:rsidRPr="00080E95" w:rsidRDefault="002E78BF" w:rsidP="00634B9D">
      <w:pPr>
        <w:pStyle w:val="ListParagraph"/>
        <w:numPr>
          <w:ilvl w:val="0"/>
          <w:numId w:val="3"/>
        </w:numPr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Learning collaboratives and training</w:t>
      </w:r>
    </w:p>
    <w:p w14:paraId="5E976230" w14:textId="77777777" w:rsidR="00524BFB" w:rsidRPr="00080E95" w:rsidRDefault="00524BFB" w:rsidP="00634B9D">
      <w:pPr>
        <w:pStyle w:val="ListParagraph"/>
        <w:ind w:left="1440"/>
        <w:rPr>
          <w:rFonts w:ascii="Times New Roman" w:hAnsi="Times New Roman" w:cs="Times New Roman"/>
          <w:szCs w:val="20"/>
        </w:rPr>
      </w:pPr>
    </w:p>
    <w:p w14:paraId="76A98725" w14:textId="77777777" w:rsidR="00BE7FAE" w:rsidRPr="00080E95" w:rsidRDefault="00BE7FAE" w:rsidP="00BE7FAE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  <w:u w:val="single"/>
        </w:rPr>
        <w:t>Limits to Scope</w:t>
      </w:r>
      <w:r w:rsidRPr="00080E95">
        <w:rPr>
          <w:rFonts w:ascii="Times New Roman" w:hAnsi="Times New Roman" w:cs="Times New Roman"/>
          <w:szCs w:val="20"/>
        </w:rPr>
        <w:t>:</w:t>
      </w:r>
    </w:p>
    <w:p w14:paraId="60B28722" w14:textId="77777777" w:rsidR="00FB6D08" w:rsidRPr="00080E95" w:rsidRDefault="00FB6D08" w:rsidP="00634B9D">
      <w:pPr>
        <w:pStyle w:val="ListParagraph"/>
        <w:numPr>
          <w:ilvl w:val="0"/>
          <w:numId w:val="4"/>
        </w:numPr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48-hour </w:t>
      </w:r>
      <w:r w:rsidR="006F710E" w:rsidRPr="00080E95">
        <w:rPr>
          <w:rFonts w:ascii="Times New Roman" w:hAnsi="Times New Roman" w:cs="Times New Roman"/>
          <w:szCs w:val="20"/>
        </w:rPr>
        <w:t>parity in</w:t>
      </w:r>
      <w:r w:rsidRPr="00080E95">
        <w:rPr>
          <w:rFonts w:ascii="Times New Roman" w:hAnsi="Times New Roman" w:cs="Times New Roman"/>
          <w:szCs w:val="20"/>
        </w:rPr>
        <w:t xml:space="preserve"> NF and HCBS placement</w:t>
      </w:r>
    </w:p>
    <w:p w14:paraId="3BF70462" w14:textId="77777777" w:rsidR="00BE7FAE" w:rsidRPr="00080E95" w:rsidRDefault="000A0F5B" w:rsidP="00634B9D">
      <w:pPr>
        <w:pStyle w:val="ListParagraph"/>
        <w:numPr>
          <w:ilvl w:val="0"/>
          <w:numId w:val="4"/>
        </w:numPr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Sustainability</w:t>
      </w:r>
      <w:r w:rsidR="00616DA8" w:rsidRPr="00080E95">
        <w:rPr>
          <w:rFonts w:ascii="Times New Roman" w:hAnsi="Times New Roman" w:cs="Times New Roman"/>
          <w:szCs w:val="20"/>
        </w:rPr>
        <w:t xml:space="preserve"> (identification of programmatic phases over time)</w:t>
      </w:r>
    </w:p>
    <w:p w14:paraId="7AA53AD9" w14:textId="645CDF40" w:rsidR="00616DA8" w:rsidRPr="00080E95" w:rsidRDefault="00616DA8" w:rsidP="00634B9D">
      <w:pPr>
        <w:pStyle w:val="ListParagraph"/>
        <w:numPr>
          <w:ilvl w:val="0"/>
          <w:numId w:val="4"/>
        </w:numPr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Current </w:t>
      </w:r>
      <w:r w:rsidR="000A0F5B" w:rsidRPr="00080E95">
        <w:rPr>
          <w:rFonts w:ascii="Times New Roman" w:hAnsi="Times New Roman" w:cs="Times New Roman"/>
          <w:szCs w:val="20"/>
        </w:rPr>
        <w:t xml:space="preserve">provider </w:t>
      </w:r>
      <w:r w:rsidRPr="00080E95">
        <w:rPr>
          <w:rFonts w:ascii="Times New Roman" w:hAnsi="Times New Roman" w:cs="Times New Roman"/>
          <w:szCs w:val="20"/>
        </w:rPr>
        <w:t>mix/capabilities</w:t>
      </w:r>
      <w:r w:rsidR="00965C7D" w:rsidRPr="00080E95">
        <w:rPr>
          <w:rFonts w:ascii="Times New Roman" w:hAnsi="Times New Roman" w:cs="Times New Roman"/>
          <w:szCs w:val="20"/>
        </w:rPr>
        <w:t xml:space="preserve"> and </w:t>
      </w:r>
      <w:r w:rsidRPr="00080E95">
        <w:rPr>
          <w:rFonts w:ascii="Times New Roman" w:hAnsi="Times New Roman" w:cs="Times New Roman"/>
          <w:szCs w:val="20"/>
        </w:rPr>
        <w:t>programmatic landscape</w:t>
      </w:r>
    </w:p>
    <w:p w14:paraId="6DDB5F6B" w14:textId="377F9CC4" w:rsidR="00F93B65" w:rsidRDefault="00F93B65" w:rsidP="00FB7436">
      <w:pPr>
        <w:rPr>
          <w:rFonts w:ascii="Times New Roman" w:hAnsi="Times New Roman" w:cs="Times New Roman"/>
          <w:sz w:val="20"/>
          <w:szCs w:val="20"/>
        </w:rPr>
      </w:pPr>
    </w:p>
    <w:p w14:paraId="61BADA31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585162D0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4548BDAC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12A14FD8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5180DB92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57746287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26F4C3DD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170AC191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12B087B5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1952EECB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1D9F9287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0DC5020A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59EBE790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4A1F666A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31A8C7F3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330B8E25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5D58E540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365FB0DA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1010648E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5FEE4864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535C15FE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0EC4A02C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284164DE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6FC76AEB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505DA425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336EF323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42725B6F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382A835F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598D00E9" w14:textId="77777777" w:rsidR="00732242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1168D98B" w14:textId="77777777" w:rsidR="00732242" w:rsidRPr="00FB7436" w:rsidRDefault="00732242" w:rsidP="00FB7436">
      <w:pPr>
        <w:rPr>
          <w:rFonts w:ascii="Times New Roman" w:hAnsi="Times New Roman" w:cs="Times New Roman"/>
          <w:sz w:val="20"/>
          <w:szCs w:val="20"/>
        </w:rPr>
      </w:pPr>
    </w:p>
    <w:p w14:paraId="47C87E20" w14:textId="1F70461E" w:rsidR="000129A3" w:rsidRPr="00634B9D" w:rsidRDefault="00673957" w:rsidP="00012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4B9D">
        <w:rPr>
          <w:rFonts w:ascii="Times New Roman" w:hAnsi="Times New Roman" w:cs="Times New Roman"/>
          <w:b/>
          <w:bCs/>
          <w:sz w:val="24"/>
          <w:szCs w:val="24"/>
        </w:rPr>
        <w:lastRenderedPageBreak/>
        <w:t>ELIGIBILITY</w:t>
      </w:r>
      <w:r w:rsidR="00447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447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E19" w:rsidRPr="00634B9D">
        <w:rPr>
          <w:rFonts w:ascii="Times New Roman" w:hAnsi="Times New Roman" w:cs="Times New Roman"/>
          <w:b/>
          <w:bCs/>
          <w:sz w:val="24"/>
          <w:szCs w:val="24"/>
        </w:rPr>
        <w:t xml:space="preserve">PREVENTION </w:t>
      </w:r>
    </w:p>
    <w:p w14:paraId="541D6AD0" w14:textId="58E5AA1C" w:rsidR="00524BFB" w:rsidRPr="00080E95" w:rsidRDefault="00524BFB" w:rsidP="00634B9D">
      <w:pPr>
        <w:pStyle w:val="ListParagraph"/>
        <w:ind w:left="1080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71804B92" w14:textId="67947A6F" w:rsidR="00080E95" w:rsidRPr="00080E95" w:rsidRDefault="00080E95" w:rsidP="00080E95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  <w:u w:val="single"/>
        </w:rPr>
        <w:t>Key DA Staff</w:t>
      </w:r>
      <w:r w:rsidRPr="00FB7436">
        <w:rPr>
          <w:rFonts w:ascii="Times New Roman" w:hAnsi="Times New Roman" w:cs="Times New Roman"/>
          <w:szCs w:val="20"/>
        </w:rPr>
        <w:t>:</w:t>
      </w:r>
      <w:r w:rsidRPr="00080E95">
        <w:rPr>
          <w:rFonts w:ascii="Times New Roman" w:hAnsi="Times New Roman" w:cs="Times New Roman"/>
          <w:i/>
          <w:szCs w:val="20"/>
        </w:rPr>
        <w:t xml:space="preserve"> </w:t>
      </w:r>
      <w:r w:rsidRPr="00FB7436">
        <w:rPr>
          <w:rFonts w:ascii="Times New Roman" w:hAnsi="Times New Roman" w:cs="Times New Roman"/>
          <w:szCs w:val="20"/>
        </w:rPr>
        <w:t xml:space="preserve">  </w:t>
      </w:r>
      <w:r w:rsidR="00560FC6" w:rsidRPr="00FB7436">
        <w:rPr>
          <w:rFonts w:ascii="Times New Roman" w:hAnsi="Times New Roman" w:cs="Times New Roman"/>
          <w:szCs w:val="20"/>
        </w:rPr>
        <w:t xml:space="preserve">     </w:t>
      </w:r>
      <w:r w:rsidR="00B9551F">
        <w:rPr>
          <w:rFonts w:ascii="Times New Roman" w:hAnsi="Times New Roman" w:cs="Times New Roman"/>
          <w:szCs w:val="20"/>
        </w:rPr>
        <w:t xml:space="preserve"> </w:t>
      </w:r>
      <w:r w:rsidRPr="00080E95">
        <w:rPr>
          <w:rFonts w:ascii="Times New Roman" w:hAnsi="Times New Roman" w:cs="Times New Roman"/>
          <w:szCs w:val="20"/>
        </w:rPr>
        <w:t>Steve Counsell (Chair)</w:t>
      </w:r>
    </w:p>
    <w:p w14:paraId="61E01F91" w14:textId="77777777" w:rsidR="00080E95" w:rsidRPr="00080E95" w:rsidRDefault="00080E95" w:rsidP="00080E95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                             Amy Rapp</w:t>
      </w:r>
    </w:p>
    <w:p w14:paraId="6E27DD82" w14:textId="77777777" w:rsidR="00080E95" w:rsidRPr="00080E95" w:rsidRDefault="00080E95" w:rsidP="00080E95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                             Erin Wright</w:t>
      </w:r>
    </w:p>
    <w:p w14:paraId="0A69AA48" w14:textId="585E5C4E" w:rsidR="00080E95" w:rsidRDefault="00080E95" w:rsidP="00080E95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                                Elizabeth Peyton</w:t>
      </w:r>
    </w:p>
    <w:p w14:paraId="1F2E6143" w14:textId="77777777" w:rsidR="00732242" w:rsidRDefault="00786AC0" w:rsidP="00080E95">
      <w:pPr>
        <w:ind w:left="108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Sarah Renner</w:t>
      </w:r>
    </w:p>
    <w:p w14:paraId="3074EC48" w14:textId="1465B4C7" w:rsidR="00786AC0" w:rsidRPr="00080E95" w:rsidRDefault="00732242" w:rsidP="00080E95">
      <w:pPr>
        <w:ind w:left="108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Jesse Wyatt</w:t>
      </w:r>
      <w:r w:rsidR="00786AC0">
        <w:rPr>
          <w:rFonts w:ascii="Times New Roman" w:hAnsi="Times New Roman" w:cs="Times New Roman"/>
          <w:szCs w:val="20"/>
        </w:rPr>
        <w:tab/>
      </w:r>
    </w:p>
    <w:p w14:paraId="12B64EEC" w14:textId="77777777" w:rsidR="00080E95" w:rsidRPr="00080E95" w:rsidRDefault="00080E95" w:rsidP="00080E95">
      <w:pPr>
        <w:ind w:left="1080"/>
        <w:rPr>
          <w:rFonts w:ascii="Times New Roman" w:hAnsi="Times New Roman" w:cs="Times New Roman"/>
          <w:i/>
          <w:szCs w:val="20"/>
        </w:rPr>
      </w:pPr>
      <w:r w:rsidRPr="00080E95">
        <w:rPr>
          <w:rFonts w:ascii="Times New Roman" w:hAnsi="Times New Roman" w:cs="Times New Roman"/>
          <w:i/>
          <w:szCs w:val="20"/>
        </w:rPr>
        <w:t xml:space="preserve"> </w:t>
      </w:r>
    </w:p>
    <w:p w14:paraId="545A9A0D" w14:textId="4C1103BC" w:rsidR="00524BFB" w:rsidRPr="00080E95" w:rsidRDefault="000129A3" w:rsidP="000129A3">
      <w:pPr>
        <w:pStyle w:val="ListParagraph"/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iCs/>
          <w:szCs w:val="20"/>
          <w:u w:val="single"/>
        </w:rPr>
        <w:t>Key OMPP Staff</w:t>
      </w:r>
      <w:r w:rsidRPr="00080E95">
        <w:rPr>
          <w:rFonts w:ascii="Times New Roman" w:hAnsi="Times New Roman" w:cs="Times New Roman"/>
          <w:szCs w:val="20"/>
        </w:rPr>
        <w:t xml:space="preserve">: </w:t>
      </w:r>
      <w:r w:rsidR="00524BFB" w:rsidRPr="00080E95">
        <w:rPr>
          <w:rFonts w:ascii="Times New Roman" w:hAnsi="Times New Roman" w:cs="Times New Roman"/>
          <w:szCs w:val="20"/>
        </w:rPr>
        <w:t xml:space="preserve">  </w:t>
      </w:r>
      <w:r w:rsidR="007B13EA">
        <w:rPr>
          <w:rFonts w:ascii="Times New Roman" w:hAnsi="Times New Roman" w:cs="Times New Roman"/>
          <w:szCs w:val="20"/>
        </w:rPr>
        <w:t xml:space="preserve"> </w:t>
      </w:r>
      <w:r w:rsidRPr="00080E95">
        <w:rPr>
          <w:rFonts w:ascii="Times New Roman" w:hAnsi="Times New Roman" w:cs="Times New Roman"/>
          <w:szCs w:val="20"/>
        </w:rPr>
        <w:t>Nonis Spinner (Chair)</w:t>
      </w:r>
      <w:r w:rsidR="00D519BC" w:rsidRPr="00080E95">
        <w:rPr>
          <w:rFonts w:ascii="Times New Roman" w:hAnsi="Times New Roman" w:cs="Times New Roman"/>
          <w:b/>
          <w:bCs/>
          <w:noProof/>
          <w:sz w:val="24"/>
        </w:rPr>
        <w:t xml:space="preserve"> </w:t>
      </w:r>
    </w:p>
    <w:p w14:paraId="506AB34E" w14:textId="43C91E09" w:rsidR="00524BFB" w:rsidRPr="00080E95" w:rsidRDefault="00524BFB" w:rsidP="000129A3">
      <w:pPr>
        <w:pStyle w:val="ListParagraph"/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iCs/>
          <w:szCs w:val="20"/>
        </w:rPr>
        <w:t xml:space="preserve">                               </w:t>
      </w:r>
      <w:r w:rsidR="006F6757">
        <w:rPr>
          <w:rFonts w:ascii="Times New Roman" w:hAnsi="Times New Roman" w:cs="Times New Roman"/>
          <w:iCs/>
          <w:szCs w:val="20"/>
        </w:rPr>
        <w:t xml:space="preserve"> </w:t>
      </w:r>
      <w:r w:rsidR="000129A3" w:rsidRPr="00080E95">
        <w:rPr>
          <w:rFonts w:ascii="Times New Roman" w:hAnsi="Times New Roman" w:cs="Times New Roman"/>
          <w:szCs w:val="20"/>
        </w:rPr>
        <w:t xml:space="preserve">Ali </w:t>
      </w:r>
      <w:r w:rsidR="004B450D" w:rsidRPr="00080E95">
        <w:rPr>
          <w:rFonts w:ascii="Times New Roman" w:hAnsi="Times New Roman" w:cs="Times New Roman"/>
          <w:szCs w:val="20"/>
        </w:rPr>
        <w:t>Bippen</w:t>
      </w:r>
    </w:p>
    <w:p w14:paraId="719B6E62" w14:textId="5C1436FE" w:rsidR="000129A3" w:rsidRPr="00080E95" w:rsidRDefault="00524BFB" w:rsidP="000129A3">
      <w:pPr>
        <w:pStyle w:val="ListParagraph"/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ab/>
      </w:r>
      <w:r w:rsidRPr="00080E95">
        <w:rPr>
          <w:rFonts w:ascii="Times New Roman" w:hAnsi="Times New Roman" w:cs="Times New Roman"/>
          <w:szCs w:val="20"/>
        </w:rPr>
        <w:tab/>
        <w:t xml:space="preserve">        </w:t>
      </w:r>
      <w:r w:rsidR="004B450D" w:rsidRPr="00080E95">
        <w:rPr>
          <w:rFonts w:ascii="Times New Roman" w:hAnsi="Times New Roman" w:cs="Times New Roman"/>
          <w:szCs w:val="20"/>
        </w:rPr>
        <w:t xml:space="preserve">  </w:t>
      </w:r>
      <w:r w:rsidR="00080E95">
        <w:rPr>
          <w:rFonts w:ascii="Times New Roman" w:hAnsi="Times New Roman" w:cs="Times New Roman"/>
          <w:szCs w:val="20"/>
        </w:rPr>
        <w:t xml:space="preserve">  </w:t>
      </w:r>
      <w:r w:rsidRPr="00080E95">
        <w:rPr>
          <w:rFonts w:ascii="Times New Roman" w:hAnsi="Times New Roman" w:cs="Times New Roman"/>
          <w:szCs w:val="20"/>
        </w:rPr>
        <w:t>Andrew Bean</w:t>
      </w:r>
    </w:p>
    <w:p w14:paraId="4C03C340" w14:textId="6673125D" w:rsidR="007B13EA" w:rsidRDefault="00447C97" w:rsidP="000129A3">
      <w:pPr>
        <w:ind w:left="108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</w:t>
      </w:r>
      <w:r w:rsidR="00B9551F">
        <w:rPr>
          <w:rFonts w:ascii="Times New Roman" w:hAnsi="Times New Roman" w:cs="Times New Roman"/>
          <w:szCs w:val="20"/>
        </w:rPr>
        <w:t xml:space="preserve"> Kandace Alexander </w:t>
      </w:r>
    </w:p>
    <w:p w14:paraId="271EDF8E" w14:textId="77777777" w:rsidR="00B9551F" w:rsidRDefault="00B9551F" w:rsidP="000129A3">
      <w:pPr>
        <w:ind w:left="1080"/>
        <w:rPr>
          <w:rFonts w:ascii="Times New Roman" w:hAnsi="Times New Roman" w:cs="Times New Roman"/>
          <w:szCs w:val="20"/>
        </w:rPr>
      </w:pPr>
    </w:p>
    <w:p w14:paraId="232D4788" w14:textId="5A9A6BB3" w:rsidR="00732242" w:rsidRDefault="007B13EA" w:rsidP="000129A3">
      <w:pPr>
        <w:ind w:left="1080"/>
        <w:rPr>
          <w:rFonts w:ascii="Times New Roman" w:hAnsi="Times New Roman" w:cs="Times New Roman"/>
          <w:szCs w:val="20"/>
        </w:rPr>
      </w:pPr>
      <w:r w:rsidRPr="00FB7436">
        <w:rPr>
          <w:rFonts w:ascii="Times New Roman" w:hAnsi="Times New Roman" w:cs="Times New Roman"/>
          <w:szCs w:val="20"/>
          <w:u w:val="single"/>
        </w:rPr>
        <w:t>Other Key Staff</w:t>
      </w:r>
      <w:r>
        <w:rPr>
          <w:rFonts w:ascii="Times New Roman" w:hAnsi="Times New Roman" w:cs="Times New Roman"/>
          <w:szCs w:val="20"/>
        </w:rPr>
        <w:t xml:space="preserve">:    </w:t>
      </w:r>
      <w:r w:rsidR="00447C97">
        <w:rPr>
          <w:rFonts w:ascii="Times New Roman" w:hAnsi="Times New Roman" w:cs="Times New Roman"/>
          <w:szCs w:val="20"/>
        </w:rPr>
        <w:t xml:space="preserve"> </w:t>
      </w:r>
      <w:r w:rsidR="00732242">
        <w:rPr>
          <w:rFonts w:ascii="Times New Roman" w:hAnsi="Times New Roman" w:cs="Times New Roman"/>
          <w:szCs w:val="20"/>
        </w:rPr>
        <w:t>Katie Hunter (DFR)</w:t>
      </w:r>
    </w:p>
    <w:p w14:paraId="72E6A0DB" w14:textId="7122A663" w:rsidR="000129A3" w:rsidRPr="00080E95" w:rsidRDefault="00732242" w:rsidP="000129A3">
      <w:pPr>
        <w:ind w:left="108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Jasmine Holliday (DFR)</w:t>
      </w:r>
    </w:p>
    <w:p w14:paraId="0B0CFFD7" w14:textId="77777777" w:rsidR="006F6757" w:rsidRDefault="006F6757" w:rsidP="000129A3">
      <w:pPr>
        <w:ind w:left="1080"/>
        <w:rPr>
          <w:rFonts w:ascii="Times New Roman" w:hAnsi="Times New Roman" w:cs="Times New Roman"/>
          <w:szCs w:val="20"/>
          <w:u w:val="single"/>
        </w:rPr>
      </w:pPr>
    </w:p>
    <w:p w14:paraId="085F9860" w14:textId="410A6392" w:rsidR="00707A5D" w:rsidRPr="00080E95" w:rsidRDefault="00707A5D" w:rsidP="000129A3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  <w:u w:val="single"/>
        </w:rPr>
        <w:t>Stakeholders</w:t>
      </w:r>
      <w:r w:rsidRPr="00080E95">
        <w:rPr>
          <w:rFonts w:ascii="Times New Roman" w:hAnsi="Times New Roman" w:cs="Times New Roman"/>
          <w:szCs w:val="20"/>
        </w:rPr>
        <w:t>:</w:t>
      </w:r>
    </w:p>
    <w:p w14:paraId="7051ABC3" w14:textId="77777777" w:rsidR="00771A17" w:rsidRPr="00813167" w:rsidRDefault="00771A17" w:rsidP="000129A3">
      <w:pPr>
        <w:ind w:left="1080"/>
        <w:rPr>
          <w:rFonts w:ascii="Times New Roman" w:hAnsi="Times New Roman" w:cs="Times New Roman"/>
          <w:szCs w:val="20"/>
        </w:rPr>
      </w:pPr>
    </w:p>
    <w:p w14:paraId="21E364C8" w14:textId="77777777" w:rsidR="00BE7FAE" w:rsidRPr="00080E95" w:rsidRDefault="00BE7FAE" w:rsidP="00BE7FAE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  <w:u w:val="single"/>
        </w:rPr>
        <w:t>Specific Considerations</w:t>
      </w:r>
      <w:r w:rsidRPr="00080E95">
        <w:rPr>
          <w:rFonts w:ascii="Times New Roman" w:hAnsi="Times New Roman" w:cs="Times New Roman"/>
          <w:szCs w:val="20"/>
        </w:rPr>
        <w:t>:</w:t>
      </w:r>
    </w:p>
    <w:p w14:paraId="6832C19D" w14:textId="0E466365" w:rsidR="00654E1D" w:rsidRPr="00080E95" w:rsidRDefault="00E96D82" w:rsidP="00634B9D">
      <w:pPr>
        <w:pStyle w:val="ListParagraph"/>
        <w:numPr>
          <w:ilvl w:val="0"/>
          <w:numId w:val="5"/>
        </w:numPr>
        <w:tabs>
          <w:tab w:val="left" w:pos="1710"/>
        </w:tabs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Review current f</w:t>
      </w:r>
      <w:r w:rsidR="00654E1D" w:rsidRPr="00080E95">
        <w:rPr>
          <w:rFonts w:ascii="Times New Roman" w:hAnsi="Times New Roman" w:cs="Times New Roman"/>
          <w:szCs w:val="20"/>
        </w:rPr>
        <w:t>unctional and financial eligibility</w:t>
      </w:r>
      <w:r w:rsidRPr="00080E95">
        <w:rPr>
          <w:rFonts w:ascii="Times New Roman" w:hAnsi="Times New Roman" w:cs="Times New Roman"/>
          <w:szCs w:val="20"/>
        </w:rPr>
        <w:t xml:space="preserve"> determination processes</w:t>
      </w:r>
    </w:p>
    <w:p w14:paraId="50A183AA" w14:textId="2D3B711A" w:rsidR="00E96D82" w:rsidRDefault="00E96D82" w:rsidP="00634B9D">
      <w:pPr>
        <w:pStyle w:val="ListParagraph"/>
        <w:numPr>
          <w:ilvl w:val="0"/>
          <w:numId w:val="5"/>
        </w:numPr>
        <w:tabs>
          <w:tab w:val="left" w:pos="1710"/>
        </w:tabs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Consider PE-like process for HCBS</w:t>
      </w:r>
      <w:r w:rsidR="003C138C" w:rsidRPr="00080E95">
        <w:rPr>
          <w:rFonts w:ascii="Times New Roman" w:hAnsi="Times New Roman" w:cs="Times New Roman"/>
          <w:szCs w:val="20"/>
        </w:rPr>
        <w:t>;</w:t>
      </w:r>
      <w:r w:rsidR="004156CA" w:rsidRPr="00080E95">
        <w:rPr>
          <w:rFonts w:ascii="Times New Roman" w:hAnsi="Times New Roman" w:cs="Times New Roman"/>
          <w:szCs w:val="20"/>
        </w:rPr>
        <w:t xml:space="preserve"> who and how </w:t>
      </w:r>
      <w:r w:rsidR="008F370B" w:rsidRPr="00080E95">
        <w:rPr>
          <w:rFonts w:ascii="Times New Roman" w:hAnsi="Times New Roman" w:cs="Times New Roman"/>
          <w:szCs w:val="20"/>
        </w:rPr>
        <w:t>implemented</w:t>
      </w:r>
      <w:r w:rsidR="004156CA" w:rsidRPr="00080E95">
        <w:rPr>
          <w:rFonts w:ascii="Times New Roman" w:hAnsi="Times New Roman" w:cs="Times New Roman"/>
          <w:szCs w:val="20"/>
        </w:rPr>
        <w:t xml:space="preserve">? </w:t>
      </w:r>
    </w:p>
    <w:p w14:paraId="2196ABD3" w14:textId="2AA9795B" w:rsidR="00284722" w:rsidRPr="00080E95" w:rsidRDefault="00284722" w:rsidP="00634B9D">
      <w:pPr>
        <w:pStyle w:val="ListParagraph"/>
        <w:numPr>
          <w:ilvl w:val="0"/>
          <w:numId w:val="5"/>
        </w:numPr>
        <w:tabs>
          <w:tab w:val="left" w:pos="1710"/>
        </w:tabs>
        <w:ind w:left="1710" w:hanging="27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Consider</w:t>
      </w:r>
      <w:r w:rsidR="00447C97">
        <w:rPr>
          <w:rFonts w:ascii="Times New Roman" w:hAnsi="Times New Roman" w:cs="Times New Roman"/>
          <w:szCs w:val="20"/>
        </w:rPr>
        <w:t xml:space="preserve"> </w:t>
      </w:r>
      <w:r w:rsidR="00D01A5E">
        <w:rPr>
          <w:rFonts w:ascii="Times New Roman" w:hAnsi="Times New Roman" w:cs="Times New Roman"/>
          <w:szCs w:val="20"/>
        </w:rPr>
        <w:t xml:space="preserve">potential options </w:t>
      </w:r>
      <w:r w:rsidR="00447C97">
        <w:rPr>
          <w:rFonts w:ascii="Times New Roman" w:hAnsi="Times New Roman" w:cs="Times New Roman"/>
          <w:szCs w:val="20"/>
        </w:rPr>
        <w:t xml:space="preserve">to </w:t>
      </w:r>
      <w:r>
        <w:rPr>
          <w:rFonts w:ascii="Times New Roman" w:hAnsi="Times New Roman" w:cs="Times New Roman"/>
          <w:szCs w:val="20"/>
        </w:rPr>
        <w:t>leverag</w:t>
      </w:r>
      <w:r w:rsidR="00447C97">
        <w:rPr>
          <w:rFonts w:ascii="Times New Roman" w:hAnsi="Times New Roman" w:cs="Times New Roman"/>
          <w:szCs w:val="20"/>
        </w:rPr>
        <w:t>e</w:t>
      </w:r>
      <w:r>
        <w:rPr>
          <w:rFonts w:ascii="Times New Roman" w:hAnsi="Times New Roman" w:cs="Times New Roman"/>
          <w:szCs w:val="20"/>
        </w:rPr>
        <w:t xml:space="preserve"> existing funding sources</w:t>
      </w:r>
    </w:p>
    <w:p w14:paraId="71C13A0E" w14:textId="77777777" w:rsidR="00284722" w:rsidRPr="00080E95" w:rsidRDefault="00284722" w:rsidP="00284722">
      <w:pPr>
        <w:pStyle w:val="ListParagraph"/>
        <w:numPr>
          <w:ilvl w:val="0"/>
          <w:numId w:val="5"/>
        </w:numPr>
        <w:tabs>
          <w:tab w:val="left" w:pos="1710"/>
        </w:tabs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Prevention of declining to nursing home LOC and/or needing Medicaid services</w:t>
      </w:r>
    </w:p>
    <w:p w14:paraId="1CDD1B42" w14:textId="77777777" w:rsidR="00284722" w:rsidRPr="00080E95" w:rsidRDefault="00284722" w:rsidP="00284722">
      <w:pPr>
        <w:pStyle w:val="ListParagraph"/>
        <w:numPr>
          <w:ilvl w:val="0"/>
          <w:numId w:val="5"/>
        </w:numPr>
        <w:tabs>
          <w:tab w:val="left" w:pos="1710"/>
        </w:tabs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>Prevention of avoidable service utilization</w:t>
      </w:r>
    </w:p>
    <w:p w14:paraId="696B634E" w14:textId="38F8A344" w:rsidR="00284722" w:rsidRPr="00080E95" w:rsidRDefault="00284722" w:rsidP="00284722">
      <w:pPr>
        <w:pStyle w:val="ListParagraph"/>
        <w:numPr>
          <w:ilvl w:val="0"/>
          <w:numId w:val="5"/>
        </w:numPr>
        <w:tabs>
          <w:tab w:val="left" w:pos="1710"/>
        </w:tabs>
        <w:ind w:left="1710" w:hanging="27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</w:rPr>
        <w:t xml:space="preserve">Optimize </w:t>
      </w:r>
      <w:r w:rsidR="00673957">
        <w:rPr>
          <w:rFonts w:ascii="Times New Roman" w:hAnsi="Times New Roman" w:cs="Times New Roman"/>
          <w:szCs w:val="20"/>
        </w:rPr>
        <w:t xml:space="preserve">use </w:t>
      </w:r>
      <w:r>
        <w:rPr>
          <w:rFonts w:ascii="Times New Roman" w:hAnsi="Times New Roman" w:cs="Times New Roman"/>
          <w:szCs w:val="20"/>
        </w:rPr>
        <w:t xml:space="preserve">and </w:t>
      </w:r>
      <w:r w:rsidR="00447C97">
        <w:rPr>
          <w:rFonts w:ascii="Times New Roman" w:hAnsi="Times New Roman" w:cs="Times New Roman"/>
          <w:szCs w:val="20"/>
        </w:rPr>
        <w:t xml:space="preserve">coordination </w:t>
      </w:r>
      <w:r w:rsidRPr="00080E95">
        <w:rPr>
          <w:rFonts w:ascii="Times New Roman" w:hAnsi="Times New Roman" w:cs="Times New Roman"/>
          <w:szCs w:val="20"/>
        </w:rPr>
        <w:t>of non-waiver HCBS (CHOICE, Title III, SSBG)</w:t>
      </w:r>
    </w:p>
    <w:p w14:paraId="0C8EBA0A" w14:textId="798E1E2D" w:rsidR="00654E1D" w:rsidRPr="00080E95" w:rsidRDefault="00654E1D" w:rsidP="00634B9D">
      <w:pPr>
        <w:ind w:left="1710" w:hanging="270"/>
        <w:rPr>
          <w:rFonts w:ascii="Times New Roman" w:hAnsi="Times New Roman" w:cs="Times New Roman"/>
          <w:szCs w:val="20"/>
        </w:rPr>
      </w:pPr>
    </w:p>
    <w:p w14:paraId="5A83C316" w14:textId="77777777" w:rsidR="00BE7FAE" w:rsidRPr="00080E95" w:rsidRDefault="00BE7FAE" w:rsidP="00BE7FAE">
      <w:pPr>
        <w:ind w:left="1080"/>
        <w:rPr>
          <w:rFonts w:ascii="Times New Roman" w:hAnsi="Times New Roman" w:cs="Times New Roman"/>
          <w:szCs w:val="20"/>
        </w:rPr>
      </w:pPr>
      <w:r w:rsidRPr="00080E95">
        <w:rPr>
          <w:rFonts w:ascii="Times New Roman" w:hAnsi="Times New Roman" w:cs="Times New Roman"/>
          <w:szCs w:val="20"/>
          <w:u w:val="single"/>
        </w:rPr>
        <w:t>Limits to Scope</w:t>
      </w:r>
      <w:r w:rsidRPr="00080E95">
        <w:rPr>
          <w:rFonts w:ascii="Times New Roman" w:hAnsi="Times New Roman" w:cs="Times New Roman"/>
          <w:szCs w:val="20"/>
        </w:rPr>
        <w:t>:</w:t>
      </w:r>
    </w:p>
    <w:p w14:paraId="6058F173" w14:textId="359C4238" w:rsidR="00BE7FAE" w:rsidRPr="004C2029" w:rsidRDefault="00FB6D08" w:rsidP="00FB7436">
      <w:pPr>
        <w:pStyle w:val="ListParagraph"/>
        <w:numPr>
          <w:ilvl w:val="0"/>
          <w:numId w:val="4"/>
        </w:numPr>
        <w:ind w:left="1710" w:hanging="270"/>
      </w:pPr>
      <w:r w:rsidRPr="00080E95">
        <w:rPr>
          <w:rFonts w:ascii="Times New Roman" w:hAnsi="Times New Roman" w:cs="Times New Roman"/>
          <w:szCs w:val="20"/>
        </w:rPr>
        <w:t xml:space="preserve">48-hour </w:t>
      </w:r>
      <w:r w:rsidR="006F710E" w:rsidRPr="00080E95">
        <w:rPr>
          <w:rFonts w:ascii="Times New Roman" w:hAnsi="Times New Roman" w:cs="Times New Roman"/>
          <w:szCs w:val="20"/>
        </w:rPr>
        <w:t xml:space="preserve">parity </w:t>
      </w:r>
      <w:r w:rsidR="004B450D" w:rsidRPr="00080E95">
        <w:rPr>
          <w:rFonts w:ascii="Times New Roman" w:hAnsi="Times New Roman" w:cs="Times New Roman"/>
          <w:szCs w:val="20"/>
        </w:rPr>
        <w:t>between</w:t>
      </w:r>
      <w:r w:rsidR="006F710E" w:rsidRPr="00080E95">
        <w:rPr>
          <w:rFonts w:ascii="Times New Roman" w:hAnsi="Times New Roman" w:cs="Times New Roman"/>
          <w:szCs w:val="20"/>
        </w:rPr>
        <w:t xml:space="preserve"> </w:t>
      </w:r>
      <w:r w:rsidRPr="00080E95">
        <w:rPr>
          <w:rFonts w:ascii="Times New Roman" w:hAnsi="Times New Roman" w:cs="Times New Roman"/>
          <w:szCs w:val="20"/>
        </w:rPr>
        <w:t>NF and HCBS placement</w:t>
      </w:r>
    </w:p>
    <w:p w14:paraId="3C674B27" w14:textId="77777777" w:rsidR="00732242" w:rsidRDefault="00732242" w:rsidP="004C2029">
      <w:pPr>
        <w:pStyle w:val="ListParagraph"/>
        <w:ind w:left="1710"/>
      </w:pPr>
    </w:p>
    <w:p w14:paraId="7E6E5660" w14:textId="77777777" w:rsidR="00732242" w:rsidRDefault="00732242" w:rsidP="004C2029">
      <w:pPr>
        <w:pStyle w:val="ListParagraph"/>
        <w:ind w:left="1710"/>
      </w:pPr>
    </w:p>
    <w:p w14:paraId="69F49982" w14:textId="77777777" w:rsidR="00732242" w:rsidRDefault="00732242" w:rsidP="004C2029">
      <w:pPr>
        <w:pStyle w:val="ListParagraph"/>
        <w:ind w:left="1710"/>
      </w:pPr>
    </w:p>
    <w:p w14:paraId="67B1FB26" w14:textId="77777777" w:rsidR="00732242" w:rsidRDefault="00732242" w:rsidP="004C2029">
      <w:pPr>
        <w:pStyle w:val="ListParagraph"/>
        <w:ind w:left="1710"/>
      </w:pPr>
    </w:p>
    <w:p w14:paraId="31FCC25D" w14:textId="77777777" w:rsidR="00732242" w:rsidRDefault="00732242" w:rsidP="004C2029">
      <w:pPr>
        <w:pStyle w:val="ListParagraph"/>
        <w:ind w:left="1710"/>
      </w:pPr>
    </w:p>
    <w:p w14:paraId="48B9304B" w14:textId="77777777" w:rsidR="00732242" w:rsidRDefault="00732242" w:rsidP="004C2029">
      <w:pPr>
        <w:pStyle w:val="ListParagraph"/>
        <w:ind w:left="1710"/>
      </w:pPr>
    </w:p>
    <w:p w14:paraId="037E842B" w14:textId="77777777" w:rsidR="00732242" w:rsidRDefault="00732242" w:rsidP="004C2029">
      <w:pPr>
        <w:pStyle w:val="ListParagraph"/>
        <w:ind w:left="1710"/>
      </w:pPr>
    </w:p>
    <w:p w14:paraId="27A10DB6" w14:textId="77777777" w:rsidR="00732242" w:rsidRDefault="00732242" w:rsidP="004C2029">
      <w:pPr>
        <w:pStyle w:val="ListParagraph"/>
        <w:ind w:left="1710"/>
      </w:pPr>
    </w:p>
    <w:p w14:paraId="6897B969" w14:textId="77777777" w:rsidR="00732242" w:rsidRDefault="00732242" w:rsidP="004C2029">
      <w:pPr>
        <w:pStyle w:val="ListParagraph"/>
        <w:ind w:left="1710"/>
      </w:pPr>
    </w:p>
    <w:p w14:paraId="1FB0D720" w14:textId="77777777" w:rsidR="00732242" w:rsidRDefault="00732242" w:rsidP="004C2029">
      <w:pPr>
        <w:pStyle w:val="ListParagraph"/>
        <w:ind w:left="1710"/>
      </w:pPr>
    </w:p>
    <w:p w14:paraId="5E39A244" w14:textId="77777777" w:rsidR="00732242" w:rsidRDefault="00732242" w:rsidP="004C2029">
      <w:pPr>
        <w:pStyle w:val="ListParagraph"/>
        <w:ind w:left="1710"/>
      </w:pPr>
    </w:p>
    <w:p w14:paraId="6412FB05" w14:textId="77777777" w:rsidR="00732242" w:rsidRDefault="00732242" w:rsidP="004C2029">
      <w:pPr>
        <w:pStyle w:val="ListParagraph"/>
        <w:ind w:left="1710"/>
      </w:pPr>
    </w:p>
    <w:p w14:paraId="4734D35F" w14:textId="77777777" w:rsidR="00732242" w:rsidRDefault="00732242" w:rsidP="004C2029">
      <w:pPr>
        <w:pStyle w:val="ListParagraph"/>
        <w:ind w:left="1710"/>
      </w:pPr>
    </w:p>
    <w:p w14:paraId="509DB435" w14:textId="77777777" w:rsidR="00732242" w:rsidRDefault="00732242" w:rsidP="004C2029">
      <w:pPr>
        <w:pStyle w:val="ListParagraph"/>
        <w:ind w:left="1710"/>
      </w:pPr>
    </w:p>
    <w:p w14:paraId="4D174725" w14:textId="77777777" w:rsidR="00732242" w:rsidRDefault="00732242" w:rsidP="004C2029">
      <w:pPr>
        <w:pStyle w:val="ListParagraph"/>
        <w:ind w:left="1710"/>
      </w:pPr>
    </w:p>
    <w:p w14:paraId="111133E1" w14:textId="77777777" w:rsidR="00732242" w:rsidRDefault="00732242" w:rsidP="004C2029">
      <w:pPr>
        <w:pStyle w:val="ListParagraph"/>
        <w:ind w:left="1710"/>
      </w:pPr>
    </w:p>
    <w:p w14:paraId="5C00059E" w14:textId="77777777" w:rsidR="00732242" w:rsidRDefault="00732242" w:rsidP="004C2029">
      <w:pPr>
        <w:pStyle w:val="ListParagraph"/>
        <w:ind w:left="1710"/>
      </w:pPr>
    </w:p>
    <w:p w14:paraId="07E47829" w14:textId="77777777" w:rsidR="00732242" w:rsidRDefault="00732242" w:rsidP="004C2029">
      <w:pPr>
        <w:pStyle w:val="ListParagraph"/>
        <w:ind w:left="1710"/>
      </w:pPr>
    </w:p>
    <w:p w14:paraId="62E276BD" w14:textId="77777777" w:rsidR="00732242" w:rsidRDefault="00732242" w:rsidP="004C2029">
      <w:pPr>
        <w:pStyle w:val="ListParagraph"/>
        <w:ind w:left="1710"/>
      </w:pPr>
    </w:p>
    <w:p w14:paraId="24F21331" w14:textId="77777777" w:rsidR="00732242" w:rsidRDefault="00732242" w:rsidP="004C2029">
      <w:pPr>
        <w:pStyle w:val="ListParagraph"/>
        <w:ind w:left="1710"/>
      </w:pPr>
    </w:p>
    <w:p w14:paraId="2D3170DE" w14:textId="77777777" w:rsidR="00732242" w:rsidRPr="00886ACD" w:rsidRDefault="00732242" w:rsidP="004C2029">
      <w:pPr>
        <w:pStyle w:val="ListParagraph"/>
        <w:ind w:left="1710"/>
      </w:pPr>
    </w:p>
    <w:p w14:paraId="4F33C3CF" w14:textId="22E98CE7" w:rsidR="000129A3" w:rsidRPr="00634B9D" w:rsidRDefault="00F52E19" w:rsidP="00634B9D">
      <w:pPr>
        <w:pStyle w:val="ListParagraph"/>
        <w:numPr>
          <w:ilvl w:val="0"/>
          <w:numId w:val="1"/>
        </w:numPr>
        <w:ind w:right="2790"/>
        <w:rPr>
          <w:rFonts w:ascii="Times New Roman" w:hAnsi="Times New Roman" w:cs="Times New Roman"/>
          <w:b/>
          <w:bCs/>
          <w:sz w:val="24"/>
          <w:szCs w:val="24"/>
        </w:rPr>
      </w:pPr>
      <w:r w:rsidRPr="00634B9D">
        <w:rPr>
          <w:rFonts w:ascii="Times New Roman" w:hAnsi="Times New Roman" w:cs="Times New Roman"/>
          <w:b/>
          <w:bCs/>
          <w:sz w:val="24"/>
          <w:szCs w:val="24"/>
        </w:rPr>
        <w:lastRenderedPageBreak/>
        <w:t>OPTIONS COUNSELING</w:t>
      </w:r>
      <w:r w:rsidR="000129A3" w:rsidRPr="00634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4B9D">
        <w:rPr>
          <w:rFonts w:ascii="Times New Roman" w:hAnsi="Times New Roman" w:cs="Times New Roman"/>
          <w:b/>
          <w:bCs/>
          <w:sz w:val="24"/>
          <w:szCs w:val="24"/>
        </w:rPr>
        <w:t>CARE PLANNING</w:t>
      </w:r>
      <w:r w:rsidR="000129A3" w:rsidRPr="00634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4B9D">
        <w:rPr>
          <w:rFonts w:ascii="Times New Roman" w:hAnsi="Times New Roman" w:cs="Times New Roman"/>
          <w:b/>
          <w:bCs/>
          <w:sz w:val="24"/>
          <w:szCs w:val="24"/>
        </w:rPr>
        <w:t>AND COORDINATION OF KEY ENTITIES</w:t>
      </w:r>
    </w:p>
    <w:p w14:paraId="43DDDA28" w14:textId="77777777" w:rsidR="00692757" w:rsidRPr="00F230EF" w:rsidRDefault="00692757" w:rsidP="000129A3">
      <w:pPr>
        <w:ind w:left="1080"/>
        <w:rPr>
          <w:rFonts w:ascii="Times New Roman" w:hAnsi="Times New Roman" w:cs="Times New Roman"/>
          <w:iCs/>
          <w:szCs w:val="20"/>
        </w:rPr>
      </w:pPr>
    </w:p>
    <w:p w14:paraId="08AF90CA" w14:textId="48165B07" w:rsidR="00080E95" w:rsidRPr="00F230EF" w:rsidRDefault="00080E95" w:rsidP="00080E95">
      <w:pPr>
        <w:ind w:left="360" w:firstLine="72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  <w:u w:val="single"/>
        </w:rPr>
        <w:t xml:space="preserve">Key DA </w:t>
      </w:r>
      <w:r w:rsidR="007B13EA">
        <w:rPr>
          <w:rFonts w:ascii="Times New Roman" w:hAnsi="Times New Roman" w:cs="Times New Roman"/>
          <w:szCs w:val="20"/>
          <w:u w:val="single"/>
        </w:rPr>
        <w:t>S</w:t>
      </w:r>
      <w:r w:rsidRPr="00F230EF">
        <w:rPr>
          <w:rFonts w:ascii="Times New Roman" w:hAnsi="Times New Roman" w:cs="Times New Roman"/>
          <w:szCs w:val="20"/>
          <w:u w:val="single"/>
        </w:rPr>
        <w:t>taff</w:t>
      </w:r>
      <w:r w:rsidRPr="00F230EF">
        <w:rPr>
          <w:rFonts w:ascii="Times New Roman" w:hAnsi="Times New Roman" w:cs="Times New Roman"/>
          <w:szCs w:val="20"/>
        </w:rPr>
        <w:t xml:space="preserve">:   </w:t>
      </w:r>
      <w:r w:rsidR="007B13EA">
        <w:rPr>
          <w:rFonts w:ascii="Times New Roman" w:hAnsi="Times New Roman" w:cs="Times New Roman"/>
          <w:szCs w:val="20"/>
        </w:rPr>
        <w:t xml:space="preserve">    </w:t>
      </w:r>
      <w:r w:rsidRPr="00F230EF">
        <w:rPr>
          <w:rFonts w:ascii="Times New Roman" w:hAnsi="Times New Roman" w:cs="Times New Roman"/>
          <w:szCs w:val="20"/>
        </w:rPr>
        <w:t>Jesse Wyatt (Chair)</w:t>
      </w:r>
    </w:p>
    <w:p w14:paraId="52524EDA" w14:textId="1C84C2F6" w:rsidR="00080E95" w:rsidRPr="00F230EF" w:rsidRDefault="00080E95" w:rsidP="00080E95">
      <w:pPr>
        <w:ind w:left="720" w:firstLine="36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ab/>
      </w:r>
      <w:r w:rsidRPr="00F230EF">
        <w:rPr>
          <w:rFonts w:ascii="Times New Roman" w:hAnsi="Times New Roman" w:cs="Times New Roman"/>
          <w:szCs w:val="20"/>
        </w:rPr>
        <w:tab/>
        <w:t xml:space="preserve">         </w:t>
      </w:r>
      <w:r w:rsidR="00AB6CCD">
        <w:rPr>
          <w:rFonts w:ascii="Times New Roman" w:hAnsi="Times New Roman" w:cs="Times New Roman"/>
          <w:szCs w:val="20"/>
        </w:rPr>
        <w:t xml:space="preserve">  </w:t>
      </w:r>
      <w:r w:rsidRPr="00F230EF">
        <w:rPr>
          <w:rFonts w:ascii="Times New Roman" w:hAnsi="Times New Roman" w:cs="Times New Roman"/>
          <w:szCs w:val="20"/>
        </w:rPr>
        <w:t>Amy Rapp</w:t>
      </w:r>
    </w:p>
    <w:p w14:paraId="30121BF4" w14:textId="1449D3A8" w:rsidR="00732242" w:rsidRDefault="00080E95" w:rsidP="00080E95">
      <w:pPr>
        <w:ind w:left="720" w:firstLine="36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ab/>
      </w:r>
      <w:r w:rsidRPr="00F230EF">
        <w:rPr>
          <w:rFonts w:ascii="Times New Roman" w:hAnsi="Times New Roman" w:cs="Times New Roman"/>
          <w:szCs w:val="20"/>
        </w:rPr>
        <w:tab/>
        <w:t xml:space="preserve">         </w:t>
      </w:r>
      <w:r w:rsidR="00AB6CCD">
        <w:rPr>
          <w:rFonts w:ascii="Times New Roman" w:hAnsi="Times New Roman" w:cs="Times New Roman"/>
          <w:szCs w:val="20"/>
        </w:rPr>
        <w:t xml:space="preserve">  </w:t>
      </w:r>
      <w:r w:rsidR="00732242">
        <w:rPr>
          <w:rFonts w:ascii="Times New Roman" w:hAnsi="Times New Roman" w:cs="Times New Roman"/>
          <w:szCs w:val="20"/>
        </w:rPr>
        <w:t>Sarah Renner</w:t>
      </w:r>
    </w:p>
    <w:p w14:paraId="3AA7E740" w14:textId="0E9F6747" w:rsidR="00080E95" w:rsidRPr="00F230EF" w:rsidRDefault="00732242" w:rsidP="004C2029">
      <w:pPr>
        <w:ind w:left="21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</w:t>
      </w:r>
      <w:r w:rsidR="00080E95" w:rsidRPr="00F230EF">
        <w:rPr>
          <w:rFonts w:ascii="Times New Roman" w:hAnsi="Times New Roman" w:cs="Times New Roman"/>
          <w:szCs w:val="20"/>
        </w:rPr>
        <w:t>Steve Counsell</w:t>
      </w:r>
    </w:p>
    <w:p w14:paraId="565F44DC" w14:textId="7DE2282E" w:rsidR="00080E95" w:rsidRPr="00F230EF" w:rsidRDefault="00080E95" w:rsidP="00080E95">
      <w:pPr>
        <w:ind w:left="720" w:firstLine="36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ab/>
      </w:r>
      <w:r w:rsidRPr="00F230EF">
        <w:rPr>
          <w:rFonts w:ascii="Times New Roman" w:hAnsi="Times New Roman" w:cs="Times New Roman"/>
          <w:szCs w:val="20"/>
        </w:rPr>
        <w:tab/>
        <w:t xml:space="preserve">         </w:t>
      </w:r>
      <w:r w:rsidR="00AB6CCD">
        <w:rPr>
          <w:rFonts w:ascii="Times New Roman" w:hAnsi="Times New Roman" w:cs="Times New Roman"/>
          <w:szCs w:val="20"/>
        </w:rPr>
        <w:t xml:space="preserve">  </w:t>
      </w:r>
      <w:r w:rsidRPr="00F230EF">
        <w:rPr>
          <w:rFonts w:ascii="Times New Roman" w:hAnsi="Times New Roman" w:cs="Times New Roman"/>
          <w:szCs w:val="20"/>
        </w:rPr>
        <w:t>Erin Wright</w:t>
      </w:r>
    </w:p>
    <w:p w14:paraId="1FE1981F" w14:textId="77777777" w:rsidR="00080E95" w:rsidRPr="00F230EF" w:rsidRDefault="00080E95" w:rsidP="00110E22">
      <w:pPr>
        <w:ind w:left="1080"/>
        <w:rPr>
          <w:rFonts w:ascii="Times New Roman" w:hAnsi="Times New Roman" w:cs="Times New Roman"/>
          <w:iCs/>
          <w:szCs w:val="20"/>
          <w:u w:val="single"/>
        </w:rPr>
      </w:pPr>
    </w:p>
    <w:p w14:paraId="2E84AE75" w14:textId="7DCC507F" w:rsidR="009E16C5" w:rsidRPr="00F230EF" w:rsidRDefault="00110E22" w:rsidP="00110E22">
      <w:pPr>
        <w:ind w:left="108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iCs/>
          <w:szCs w:val="20"/>
          <w:u w:val="single"/>
        </w:rPr>
        <w:t xml:space="preserve">Key </w:t>
      </w:r>
      <w:r w:rsidR="009E16C5" w:rsidRPr="00F230EF">
        <w:rPr>
          <w:rFonts w:ascii="Times New Roman" w:hAnsi="Times New Roman" w:cs="Times New Roman"/>
          <w:iCs/>
          <w:szCs w:val="20"/>
          <w:u w:val="single"/>
        </w:rPr>
        <w:t>OMPP</w:t>
      </w:r>
      <w:r w:rsidRPr="00F230EF">
        <w:rPr>
          <w:rFonts w:ascii="Times New Roman" w:hAnsi="Times New Roman" w:cs="Times New Roman"/>
          <w:iCs/>
          <w:szCs w:val="20"/>
          <w:u w:val="single"/>
        </w:rPr>
        <w:t xml:space="preserve"> </w:t>
      </w:r>
      <w:r w:rsidR="007B13EA">
        <w:rPr>
          <w:rFonts w:ascii="Times New Roman" w:hAnsi="Times New Roman" w:cs="Times New Roman"/>
          <w:iCs/>
          <w:szCs w:val="20"/>
          <w:u w:val="single"/>
        </w:rPr>
        <w:t>S</w:t>
      </w:r>
      <w:r w:rsidRPr="00F230EF">
        <w:rPr>
          <w:rFonts w:ascii="Times New Roman" w:hAnsi="Times New Roman" w:cs="Times New Roman"/>
          <w:iCs/>
          <w:szCs w:val="20"/>
          <w:u w:val="single"/>
        </w:rPr>
        <w:t>taff</w:t>
      </w:r>
      <w:r w:rsidRPr="00F230EF">
        <w:rPr>
          <w:rFonts w:ascii="Times New Roman" w:hAnsi="Times New Roman" w:cs="Times New Roman"/>
          <w:iCs/>
          <w:szCs w:val="20"/>
        </w:rPr>
        <w:t>:</w:t>
      </w:r>
      <w:r w:rsidR="00097E7D" w:rsidRPr="00F230EF">
        <w:rPr>
          <w:rFonts w:ascii="Times New Roman" w:hAnsi="Times New Roman" w:cs="Times New Roman"/>
          <w:i/>
          <w:iCs/>
          <w:szCs w:val="20"/>
        </w:rPr>
        <w:t xml:space="preserve"> </w:t>
      </w:r>
      <w:r w:rsidR="00097E7D" w:rsidRPr="00FB7436">
        <w:rPr>
          <w:rFonts w:ascii="Times New Roman" w:hAnsi="Times New Roman" w:cs="Times New Roman"/>
          <w:iCs/>
          <w:szCs w:val="20"/>
        </w:rPr>
        <w:t xml:space="preserve"> </w:t>
      </w:r>
      <w:r w:rsidR="007B13EA">
        <w:rPr>
          <w:rFonts w:ascii="Times New Roman" w:hAnsi="Times New Roman" w:cs="Times New Roman"/>
          <w:iCs/>
          <w:szCs w:val="20"/>
        </w:rPr>
        <w:t xml:space="preserve"> </w:t>
      </w:r>
      <w:r w:rsidR="009E16C5" w:rsidRPr="00F230EF">
        <w:rPr>
          <w:rFonts w:ascii="Times New Roman" w:hAnsi="Times New Roman" w:cs="Times New Roman"/>
          <w:szCs w:val="20"/>
        </w:rPr>
        <w:t>Andrew Bean (Chair)</w:t>
      </w:r>
      <w:r w:rsidRPr="00F230EF">
        <w:rPr>
          <w:rFonts w:ascii="Times New Roman" w:hAnsi="Times New Roman" w:cs="Times New Roman"/>
          <w:szCs w:val="20"/>
        </w:rPr>
        <w:t xml:space="preserve">                 </w:t>
      </w:r>
    </w:p>
    <w:p w14:paraId="10160269" w14:textId="467F1F14" w:rsidR="00692757" w:rsidRPr="00F230EF" w:rsidRDefault="00110E22" w:rsidP="00634B9D">
      <w:pPr>
        <w:ind w:left="2430" w:firstLine="9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iCs/>
          <w:szCs w:val="20"/>
        </w:rPr>
        <w:t xml:space="preserve">  </w:t>
      </w:r>
      <w:r w:rsidR="00AB6CCD">
        <w:rPr>
          <w:rFonts w:ascii="Times New Roman" w:hAnsi="Times New Roman" w:cs="Times New Roman"/>
          <w:iCs/>
          <w:szCs w:val="20"/>
        </w:rPr>
        <w:t xml:space="preserve">   </w:t>
      </w:r>
      <w:r w:rsidR="009E16C5" w:rsidRPr="00F230EF">
        <w:rPr>
          <w:rFonts w:ascii="Times New Roman" w:hAnsi="Times New Roman" w:cs="Times New Roman"/>
          <w:szCs w:val="20"/>
        </w:rPr>
        <w:t xml:space="preserve">Becky Paul                                 </w:t>
      </w:r>
      <w:r w:rsidR="00097E7D" w:rsidRPr="00F230EF">
        <w:rPr>
          <w:rFonts w:ascii="Times New Roman" w:hAnsi="Times New Roman" w:cs="Times New Roman"/>
          <w:szCs w:val="20"/>
        </w:rPr>
        <w:tab/>
      </w:r>
      <w:r w:rsidR="00097E7D" w:rsidRPr="00F230EF">
        <w:rPr>
          <w:rFonts w:ascii="Times New Roman" w:hAnsi="Times New Roman" w:cs="Times New Roman"/>
          <w:szCs w:val="20"/>
        </w:rPr>
        <w:tab/>
        <w:t xml:space="preserve">   </w:t>
      </w:r>
    </w:p>
    <w:p w14:paraId="4766DBC7" w14:textId="15D80D59" w:rsidR="009E16C5" w:rsidRPr="00F230EF" w:rsidRDefault="00110E22" w:rsidP="00634B9D">
      <w:pPr>
        <w:ind w:firstLine="252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 xml:space="preserve">  </w:t>
      </w:r>
      <w:r w:rsidR="00AB6CCD">
        <w:rPr>
          <w:rFonts w:ascii="Times New Roman" w:hAnsi="Times New Roman" w:cs="Times New Roman"/>
          <w:szCs w:val="20"/>
        </w:rPr>
        <w:t xml:space="preserve">   </w:t>
      </w:r>
      <w:r w:rsidR="009E16C5" w:rsidRPr="00F230EF">
        <w:rPr>
          <w:rFonts w:ascii="Times New Roman" w:hAnsi="Times New Roman" w:cs="Times New Roman"/>
          <w:szCs w:val="20"/>
        </w:rPr>
        <w:t>Carol Sutton</w:t>
      </w:r>
      <w:r w:rsidRPr="00F230EF"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</w:p>
    <w:p w14:paraId="0F412BB8" w14:textId="505768BC" w:rsidR="00097E7D" w:rsidRPr="00F230EF" w:rsidRDefault="009E16C5" w:rsidP="00634B9D">
      <w:pPr>
        <w:ind w:left="2340" w:hanging="126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ab/>
        <w:t xml:space="preserve">    </w:t>
      </w:r>
      <w:r w:rsidR="00110E22" w:rsidRPr="00F230EF">
        <w:rPr>
          <w:rFonts w:ascii="Times New Roman" w:hAnsi="Times New Roman" w:cs="Times New Roman"/>
          <w:szCs w:val="20"/>
        </w:rPr>
        <w:t xml:space="preserve"> </w:t>
      </w:r>
      <w:r w:rsidR="00E65914" w:rsidRPr="00F230EF">
        <w:rPr>
          <w:rFonts w:ascii="Times New Roman" w:hAnsi="Times New Roman" w:cs="Times New Roman"/>
          <w:szCs w:val="20"/>
        </w:rPr>
        <w:t xml:space="preserve"> </w:t>
      </w:r>
      <w:r w:rsidR="00AB6CCD">
        <w:rPr>
          <w:rFonts w:ascii="Times New Roman" w:hAnsi="Times New Roman" w:cs="Times New Roman"/>
          <w:szCs w:val="20"/>
        </w:rPr>
        <w:t xml:space="preserve">  </w:t>
      </w:r>
      <w:r w:rsidRPr="00F230EF">
        <w:rPr>
          <w:rFonts w:ascii="Times New Roman" w:hAnsi="Times New Roman" w:cs="Times New Roman"/>
          <w:szCs w:val="20"/>
        </w:rPr>
        <w:t xml:space="preserve">Renée Pryor </w:t>
      </w:r>
      <w:r w:rsidR="00110E22" w:rsidRPr="00F230EF">
        <w:rPr>
          <w:rFonts w:ascii="Times New Roman" w:hAnsi="Times New Roman" w:cs="Times New Roman"/>
          <w:szCs w:val="20"/>
        </w:rPr>
        <w:t xml:space="preserve">                                                           </w:t>
      </w:r>
    </w:p>
    <w:p w14:paraId="7B6B1B50" w14:textId="1FD10F46" w:rsidR="00097E7D" w:rsidRPr="00F230EF" w:rsidRDefault="00097E7D" w:rsidP="00634B9D">
      <w:pPr>
        <w:ind w:left="720" w:firstLine="36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 xml:space="preserve">    </w:t>
      </w:r>
      <w:r w:rsidR="00215833">
        <w:rPr>
          <w:rFonts w:ascii="Times New Roman" w:hAnsi="Times New Roman" w:cs="Times New Roman"/>
          <w:szCs w:val="20"/>
        </w:rPr>
        <w:tab/>
      </w:r>
      <w:r w:rsidR="00215833">
        <w:rPr>
          <w:rFonts w:ascii="Times New Roman" w:hAnsi="Times New Roman" w:cs="Times New Roman"/>
          <w:szCs w:val="20"/>
        </w:rPr>
        <w:tab/>
        <w:t xml:space="preserve">           Julie Feagans</w:t>
      </w:r>
    </w:p>
    <w:p w14:paraId="1287169E" w14:textId="565DD5E6" w:rsidR="00707A5D" w:rsidRPr="00F230EF" w:rsidRDefault="00707A5D" w:rsidP="00634B9D">
      <w:pPr>
        <w:ind w:left="720" w:firstLine="36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  <w:u w:val="single"/>
        </w:rPr>
        <w:t>Stakeholders</w:t>
      </w:r>
      <w:r w:rsidRPr="00F230EF">
        <w:rPr>
          <w:rFonts w:ascii="Times New Roman" w:hAnsi="Times New Roman" w:cs="Times New Roman"/>
          <w:szCs w:val="20"/>
        </w:rPr>
        <w:t>:</w:t>
      </w:r>
    </w:p>
    <w:p w14:paraId="2C959BD4" w14:textId="223910D9" w:rsidR="00080E95" w:rsidRPr="00F230EF" w:rsidRDefault="00097E7D" w:rsidP="00634B9D">
      <w:pPr>
        <w:rPr>
          <w:rFonts w:ascii="Times New Roman" w:hAnsi="Times New Roman" w:cs="Times New Roman"/>
          <w:szCs w:val="20"/>
          <w:u w:val="single"/>
        </w:rPr>
      </w:pPr>
      <w:r w:rsidRPr="00F230EF">
        <w:rPr>
          <w:rFonts w:ascii="Times New Roman" w:hAnsi="Times New Roman" w:cs="Times New Roman"/>
          <w:szCs w:val="20"/>
        </w:rPr>
        <w:t xml:space="preserve"> </w:t>
      </w:r>
      <w:r w:rsidR="00692757" w:rsidRPr="00F230EF">
        <w:rPr>
          <w:rFonts w:ascii="Times New Roman" w:hAnsi="Times New Roman" w:cs="Times New Roman"/>
          <w:szCs w:val="20"/>
        </w:rPr>
        <w:t xml:space="preserve">      </w:t>
      </w:r>
      <w:r w:rsidR="009E16C5" w:rsidRPr="00F230EF">
        <w:rPr>
          <w:rFonts w:ascii="Times New Roman" w:hAnsi="Times New Roman" w:cs="Times New Roman"/>
          <w:szCs w:val="20"/>
        </w:rPr>
        <w:t xml:space="preserve">      </w:t>
      </w:r>
    </w:p>
    <w:p w14:paraId="63D66EC1" w14:textId="467B9A75" w:rsidR="00097E7D" w:rsidRPr="00F230EF" w:rsidRDefault="00BE7FAE" w:rsidP="00097E7D">
      <w:pPr>
        <w:ind w:left="1080"/>
        <w:rPr>
          <w:rFonts w:ascii="Times New Roman" w:hAnsi="Times New Roman" w:cs="Times New Roman"/>
          <w:szCs w:val="20"/>
          <w:u w:val="single"/>
        </w:rPr>
      </w:pPr>
      <w:r w:rsidRPr="00F230EF">
        <w:rPr>
          <w:rFonts w:ascii="Times New Roman" w:hAnsi="Times New Roman" w:cs="Times New Roman"/>
          <w:szCs w:val="20"/>
          <w:u w:val="single"/>
        </w:rPr>
        <w:t>Specific Considerations:</w:t>
      </w:r>
    </w:p>
    <w:p w14:paraId="3CFCCE2D" w14:textId="77777777" w:rsidR="00BE7FAE" w:rsidRPr="00F230EF" w:rsidRDefault="00FB6D08" w:rsidP="00634B9D">
      <w:pPr>
        <w:pStyle w:val="ListParagraph"/>
        <w:numPr>
          <w:ilvl w:val="0"/>
          <w:numId w:val="4"/>
        </w:numPr>
        <w:ind w:left="1710" w:right="1620" w:hanging="27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>Interaction/</w:t>
      </w:r>
      <w:r w:rsidR="003C0772" w:rsidRPr="00F230EF">
        <w:rPr>
          <w:rFonts w:ascii="Times New Roman" w:hAnsi="Times New Roman" w:cs="Times New Roman"/>
          <w:szCs w:val="20"/>
        </w:rPr>
        <w:t>intersection of Home Health and HCBS</w:t>
      </w:r>
    </w:p>
    <w:p w14:paraId="497E632C" w14:textId="7300F1C6" w:rsidR="00654E1D" w:rsidRPr="00F230EF" w:rsidRDefault="00654E1D" w:rsidP="00634B9D">
      <w:pPr>
        <w:pStyle w:val="ListParagraph"/>
        <w:numPr>
          <w:ilvl w:val="0"/>
          <w:numId w:val="4"/>
        </w:numPr>
        <w:ind w:left="1710" w:right="1620" w:hanging="27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 xml:space="preserve">LTSS provider network </w:t>
      </w:r>
      <w:r w:rsidR="0071717F" w:rsidRPr="00F230EF">
        <w:rPr>
          <w:rFonts w:ascii="Times New Roman" w:hAnsi="Times New Roman" w:cs="Times New Roman"/>
          <w:szCs w:val="20"/>
        </w:rPr>
        <w:t xml:space="preserve">adequacy </w:t>
      </w:r>
      <w:r w:rsidRPr="00F230EF">
        <w:rPr>
          <w:rFonts w:ascii="Times New Roman" w:hAnsi="Times New Roman" w:cs="Times New Roman"/>
          <w:szCs w:val="20"/>
        </w:rPr>
        <w:t>(</w:t>
      </w:r>
      <w:r w:rsidR="0071717F" w:rsidRPr="00F230EF">
        <w:rPr>
          <w:rFonts w:ascii="Times New Roman" w:hAnsi="Times New Roman" w:cs="Times New Roman"/>
          <w:szCs w:val="20"/>
        </w:rPr>
        <w:t xml:space="preserve">i.e. </w:t>
      </w:r>
      <w:r w:rsidRPr="00F230EF">
        <w:rPr>
          <w:rFonts w:ascii="Times New Roman" w:hAnsi="Times New Roman" w:cs="Times New Roman"/>
          <w:szCs w:val="20"/>
        </w:rPr>
        <w:t>hospitals, providers, AAAs,</w:t>
      </w:r>
      <w:r w:rsidR="0071717F" w:rsidRPr="00F230EF">
        <w:rPr>
          <w:rFonts w:ascii="Times New Roman" w:hAnsi="Times New Roman" w:cs="Times New Roman"/>
          <w:szCs w:val="20"/>
        </w:rPr>
        <w:t xml:space="preserve"> </w:t>
      </w:r>
      <w:r w:rsidR="00C7446D" w:rsidRPr="00F230EF">
        <w:rPr>
          <w:rFonts w:ascii="Times New Roman" w:hAnsi="Times New Roman" w:cs="Times New Roman"/>
          <w:szCs w:val="20"/>
        </w:rPr>
        <w:t>pharmacy,</w:t>
      </w:r>
      <w:r w:rsidR="00F737D0" w:rsidRPr="00F230EF">
        <w:rPr>
          <w:rFonts w:ascii="Times New Roman" w:hAnsi="Times New Roman" w:cs="Times New Roman"/>
          <w:szCs w:val="20"/>
        </w:rPr>
        <w:t xml:space="preserve"> </w:t>
      </w:r>
      <w:r w:rsidR="00C7446D" w:rsidRPr="00F230EF">
        <w:rPr>
          <w:rFonts w:ascii="Times New Roman" w:hAnsi="Times New Roman" w:cs="Times New Roman"/>
          <w:szCs w:val="20"/>
        </w:rPr>
        <w:t>care managers, SHIP,</w:t>
      </w:r>
      <w:r w:rsidR="0071717F" w:rsidRPr="00F230EF">
        <w:rPr>
          <w:rFonts w:ascii="Times New Roman" w:hAnsi="Times New Roman" w:cs="Times New Roman"/>
          <w:szCs w:val="20"/>
        </w:rPr>
        <w:t xml:space="preserve"> </w:t>
      </w:r>
      <w:r w:rsidRPr="00F230EF">
        <w:rPr>
          <w:rFonts w:ascii="Times New Roman" w:hAnsi="Times New Roman" w:cs="Times New Roman"/>
          <w:szCs w:val="20"/>
        </w:rPr>
        <w:t>options counseling)</w:t>
      </w:r>
    </w:p>
    <w:p w14:paraId="10AF6C20" w14:textId="06483BE8" w:rsidR="003C0772" w:rsidRPr="00F230EF" w:rsidRDefault="0071717F" w:rsidP="00634B9D">
      <w:pPr>
        <w:pStyle w:val="ListParagraph"/>
        <w:numPr>
          <w:ilvl w:val="0"/>
          <w:numId w:val="4"/>
        </w:numPr>
        <w:ind w:left="1710" w:right="1620" w:hanging="27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 xml:space="preserve">Need for increased integration </w:t>
      </w:r>
      <w:r w:rsidR="003C0772" w:rsidRPr="00F230EF">
        <w:rPr>
          <w:rFonts w:ascii="Times New Roman" w:hAnsi="Times New Roman" w:cs="Times New Roman"/>
          <w:szCs w:val="20"/>
        </w:rPr>
        <w:t>of care</w:t>
      </w:r>
    </w:p>
    <w:p w14:paraId="34D3B2A3" w14:textId="1C2EFA3E" w:rsidR="003C0772" w:rsidRPr="00F230EF" w:rsidRDefault="0071717F" w:rsidP="00634B9D">
      <w:pPr>
        <w:pStyle w:val="ListParagraph"/>
        <w:numPr>
          <w:ilvl w:val="0"/>
          <w:numId w:val="4"/>
        </w:numPr>
        <w:ind w:left="1710" w:right="1620" w:hanging="27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 xml:space="preserve">Identification of conflicts </w:t>
      </w:r>
      <w:r w:rsidR="003C0772" w:rsidRPr="00F230EF">
        <w:rPr>
          <w:rFonts w:ascii="Times New Roman" w:hAnsi="Times New Roman" w:cs="Times New Roman"/>
          <w:szCs w:val="20"/>
        </w:rPr>
        <w:t>of interest</w:t>
      </w:r>
    </w:p>
    <w:p w14:paraId="3878D4BB" w14:textId="03C2595B" w:rsidR="003C0772" w:rsidRPr="00F230EF" w:rsidRDefault="0071717F" w:rsidP="00634B9D">
      <w:pPr>
        <w:pStyle w:val="ListParagraph"/>
        <w:numPr>
          <w:ilvl w:val="0"/>
          <w:numId w:val="4"/>
        </w:numPr>
        <w:ind w:left="1710" w:right="1620" w:hanging="27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>Fostering m</w:t>
      </w:r>
      <w:r w:rsidR="003C0772" w:rsidRPr="00F230EF">
        <w:rPr>
          <w:rFonts w:ascii="Times New Roman" w:hAnsi="Times New Roman" w:cs="Times New Roman"/>
          <w:szCs w:val="20"/>
        </w:rPr>
        <w:t xml:space="preserve">ore </w:t>
      </w:r>
      <w:r w:rsidR="00FB6D08" w:rsidRPr="00F230EF">
        <w:rPr>
          <w:rFonts w:ascii="Times New Roman" w:hAnsi="Times New Roman" w:cs="Times New Roman"/>
          <w:szCs w:val="20"/>
        </w:rPr>
        <w:t>robust</w:t>
      </w:r>
      <w:r w:rsidRPr="00F230EF">
        <w:rPr>
          <w:rFonts w:ascii="Times New Roman" w:hAnsi="Times New Roman" w:cs="Times New Roman"/>
          <w:szCs w:val="20"/>
        </w:rPr>
        <w:t>/</w:t>
      </w:r>
      <w:r w:rsidR="00FB6D08" w:rsidRPr="00F230EF">
        <w:rPr>
          <w:rFonts w:ascii="Times New Roman" w:hAnsi="Times New Roman" w:cs="Times New Roman"/>
          <w:szCs w:val="20"/>
        </w:rPr>
        <w:t xml:space="preserve">comprehensive </w:t>
      </w:r>
      <w:r w:rsidR="003C0772" w:rsidRPr="00F230EF">
        <w:rPr>
          <w:rFonts w:ascii="Times New Roman" w:hAnsi="Times New Roman" w:cs="Times New Roman"/>
          <w:szCs w:val="20"/>
        </w:rPr>
        <w:t xml:space="preserve">case management </w:t>
      </w:r>
      <w:r w:rsidRPr="00F230EF">
        <w:rPr>
          <w:rFonts w:ascii="Times New Roman" w:hAnsi="Times New Roman" w:cs="Times New Roman"/>
          <w:szCs w:val="20"/>
        </w:rPr>
        <w:t xml:space="preserve">across </w:t>
      </w:r>
      <w:r w:rsidR="00802DDD" w:rsidRPr="00F230EF">
        <w:rPr>
          <w:rFonts w:ascii="Times New Roman" w:hAnsi="Times New Roman" w:cs="Times New Roman"/>
          <w:szCs w:val="20"/>
        </w:rPr>
        <w:t xml:space="preserve">all </w:t>
      </w:r>
      <w:r w:rsidRPr="00F230EF">
        <w:rPr>
          <w:rFonts w:ascii="Times New Roman" w:hAnsi="Times New Roman" w:cs="Times New Roman"/>
          <w:szCs w:val="20"/>
        </w:rPr>
        <w:t xml:space="preserve">modes of </w:t>
      </w:r>
      <w:r w:rsidR="003C0772" w:rsidRPr="00F230EF">
        <w:rPr>
          <w:rFonts w:ascii="Times New Roman" w:hAnsi="Times New Roman" w:cs="Times New Roman"/>
          <w:szCs w:val="20"/>
        </w:rPr>
        <w:t>service delivery</w:t>
      </w:r>
    </w:p>
    <w:p w14:paraId="0E85E8A5" w14:textId="51EA9953" w:rsidR="000E610E" w:rsidRPr="00F230EF" w:rsidRDefault="000E610E" w:rsidP="00634B9D">
      <w:pPr>
        <w:pStyle w:val="ListParagraph"/>
        <w:numPr>
          <w:ilvl w:val="0"/>
          <w:numId w:val="4"/>
        </w:numPr>
        <w:ind w:left="1710" w:right="1620" w:hanging="27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>48</w:t>
      </w:r>
      <w:r w:rsidR="0071717F" w:rsidRPr="00F230EF">
        <w:rPr>
          <w:rFonts w:ascii="Times New Roman" w:hAnsi="Times New Roman" w:cs="Times New Roman"/>
          <w:szCs w:val="20"/>
        </w:rPr>
        <w:t>-</w:t>
      </w:r>
      <w:r w:rsidRPr="00F230EF">
        <w:rPr>
          <w:rFonts w:ascii="Times New Roman" w:hAnsi="Times New Roman" w:cs="Times New Roman"/>
          <w:szCs w:val="20"/>
        </w:rPr>
        <w:t xml:space="preserve">hour initial service plan completion </w:t>
      </w:r>
    </w:p>
    <w:p w14:paraId="57B8702C" w14:textId="2EE209E2" w:rsidR="0071717F" w:rsidRPr="00F230EF" w:rsidRDefault="0071717F" w:rsidP="00634B9D">
      <w:pPr>
        <w:pStyle w:val="ListParagraph"/>
        <w:numPr>
          <w:ilvl w:val="0"/>
          <w:numId w:val="4"/>
        </w:numPr>
        <w:ind w:left="1710" w:right="1620" w:hanging="27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 xml:space="preserve">Defining the role of person-centeredness in </w:t>
      </w:r>
      <w:r w:rsidR="00C7446D" w:rsidRPr="00F230EF">
        <w:rPr>
          <w:rFonts w:ascii="Times New Roman" w:hAnsi="Times New Roman" w:cs="Times New Roman"/>
          <w:szCs w:val="20"/>
        </w:rPr>
        <w:t xml:space="preserve">future model </w:t>
      </w:r>
    </w:p>
    <w:p w14:paraId="43A1B87F" w14:textId="77777777" w:rsidR="00A90597" w:rsidRPr="00F230EF" w:rsidRDefault="00A90597" w:rsidP="00634B9D">
      <w:pPr>
        <w:pStyle w:val="ListParagraph"/>
        <w:ind w:left="1080" w:right="1620"/>
        <w:rPr>
          <w:rFonts w:ascii="Times New Roman" w:hAnsi="Times New Roman" w:cs="Times New Roman"/>
          <w:szCs w:val="20"/>
        </w:rPr>
      </w:pPr>
    </w:p>
    <w:p w14:paraId="423ACC32" w14:textId="77777777" w:rsidR="00BE7FAE" w:rsidRPr="00F230EF" w:rsidRDefault="00BE7FAE" w:rsidP="00634B9D">
      <w:pPr>
        <w:ind w:left="1080" w:right="2970"/>
        <w:rPr>
          <w:rFonts w:ascii="Times New Roman" w:hAnsi="Times New Roman" w:cs="Times New Roman"/>
          <w:szCs w:val="20"/>
          <w:u w:val="single"/>
        </w:rPr>
      </w:pPr>
      <w:r w:rsidRPr="00F230EF">
        <w:rPr>
          <w:rFonts w:ascii="Times New Roman" w:hAnsi="Times New Roman" w:cs="Times New Roman"/>
          <w:szCs w:val="20"/>
          <w:u w:val="single"/>
        </w:rPr>
        <w:t>Limits to Scope:</w:t>
      </w:r>
    </w:p>
    <w:p w14:paraId="64B8743A" w14:textId="4C97B317" w:rsidR="000129A3" w:rsidRPr="00F230EF" w:rsidRDefault="00FB6D08" w:rsidP="00634B9D">
      <w:pPr>
        <w:pStyle w:val="ListParagraph"/>
        <w:numPr>
          <w:ilvl w:val="0"/>
          <w:numId w:val="4"/>
        </w:numPr>
        <w:ind w:left="1710" w:right="2970" w:hanging="27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 xml:space="preserve">48-hour </w:t>
      </w:r>
      <w:r w:rsidR="006F710E" w:rsidRPr="00F230EF">
        <w:rPr>
          <w:rFonts w:ascii="Times New Roman" w:hAnsi="Times New Roman" w:cs="Times New Roman"/>
          <w:szCs w:val="20"/>
        </w:rPr>
        <w:t xml:space="preserve">parity </w:t>
      </w:r>
      <w:r w:rsidR="004B450D" w:rsidRPr="00F230EF">
        <w:rPr>
          <w:rFonts w:ascii="Times New Roman" w:hAnsi="Times New Roman" w:cs="Times New Roman"/>
          <w:szCs w:val="20"/>
        </w:rPr>
        <w:t>between</w:t>
      </w:r>
      <w:r w:rsidRPr="00F230EF">
        <w:rPr>
          <w:rFonts w:ascii="Times New Roman" w:hAnsi="Times New Roman" w:cs="Times New Roman"/>
          <w:szCs w:val="20"/>
        </w:rPr>
        <w:t xml:space="preserve"> NF and HCBS placement</w:t>
      </w:r>
    </w:p>
    <w:p w14:paraId="134FBBA6" w14:textId="77777777" w:rsidR="00FB6D08" w:rsidRPr="00F230EF" w:rsidRDefault="00FB6D08" w:rsidP="00634B9D">
      <w:pPr>
        <w:pStyle w:val="ListParagraph"/>
        <w:numPr>
          <w:ilvl w:val="0"/>
          <w:numId w:val="4"/>
        </w:numPr>
        <w:ind w:left="1710" w:right="2970" w:hanging="270"/>
        <w:rPr>
          <w:rFonts w:ascii="Times New Roman" w:hAnsi="Times New Roman" w:cs="Times New Roman"/>
          <w:szCs w:val="20"/>
        </w:rPr>
      </w:pPr>
      <w:r w:rsidRPr="00F230EF">
        <w:rPr>
          <w:rFonts w:ascii="Times New Roman" w:hAnsi="Times New Roman" w:cs="Times New Roman"/>
          <w:szCs w:val="20"/>
        </w:rPr>
        <w:t>Current programmatic infrastructure</w:t>
      </w:r>
    </w:p>
    <w:p w14:paraId="60F51137" w14:textId="77777777" w:rsidR="00560FC6" w:rsidRDefault="00560FC6" w:rsidP="00BE7FAE">
      <w:pPr>
        <w:rPr>
          <w:rFonts w:ascii="Times New Roman" w:hAnsi="Times New Roman" w:cs="Times New Roman"/>
          <w:sz w:val="24"/>
          <w:szCs w:val="24"/>
        </w:rPr>
      </w:pPr>
    </w:p>
    <w:sectPr w:rsidR="00560FC6" w:rsidSect="004C2029">
      <w:pgSz w:w="12240" w:h="15840"/>
      <w:pgMar w:top="135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BC3"/>
    <w:multiLevelType w:val="hybridMultilevel"/>
    <w:tmpl w:val="5E24F7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2F566F"/>
    <w:multiLevelType w:val="hybridMultilevel"/>
    <w:tmpl w:val="577483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051420D"/>
    <w:multiLevelType w:val="hybridMultilevel"/>
    <w:tmpl w:val="735E6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8A3554C"/>
    <w:multiLevelType w:val="hybridMultilevel"/>
    <w:tmpl w:val="03A4F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E3F11DE"/>
    <w:multiLevelType w:val="hybridMultilevel"/>
    <w:tmpl w:val="5E2892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01B3EFF"/>
    <w:multiLevelType w:val="hybridMultilevel"/>
    <w:tmpl w:val="8970071A"/>
    <w:lvl w:ilvl="0" w:tplc="2DB6008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B22D92"/>
    <w:multiLevelType w:val="hybridMultilevel"/>
    <w:tmpl w:val="7CFEB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A3"/>
    <w:rsid w:val="00003049"/>
    <w:rsid w:val="000129A3"/>
    <w:rsid w:val="0004013F"/>
    <w:rsid w:val="00080E95"/>
    <w:rsid w:val="00086D7A"/>
    <w:rsid w:val="00097E7D"/>
    <w:rsid w:val="000A0F5B"/>
    <w:rsid w:val="000A3E6E"/>
    <w:rsid w:val="000C324F"/>
    <w:rsid w:val="000C5C1E"/>
    <w:rsid w:val="000E4F2D"/>
    <w:rsid w:val="000E610E"/>
    <w:rsid w:val="00110E22"/>
    <w:rsid w:val="00152C87"/>
    <w:rsid w:val="00175241"/>
    <w:rsid w:val="00194858"/>
    <w:rsid w:val="001B562B"/>
    <w:rsid w:val="001C366B"/>
    <w:rsid w:val="002142E4"/>
    <w:rsid w:val="00215833"/>
    <w:rsid w:val="002537A2"/>
    <w:rsid w:val="00257E79"/>
    <w:rsid w:val="00284722"/>
    <w:rsid w:val="002E78BF"/>
    <w:rsid w:val="00307C39"/>
    <w:rsid w:val="003C0772"/>
    <w:rsid w:val="003C138C"/>
    <w:rsid w:val="004156CA"/>
    <w:rsid w:val="00440DF3"/>
    <w:rsid w:val="00441857"/>
    <w:rsid w:val="00447C97"/>
    <w:rsid w:val="004B450D"/>
    <w:rsid w:val="004B57F4"/>
    <w:rsid w:val="004C106D"/>
    <w:rsid w:val="004C2029"/>
    <w:rsid w:val="00524BFB"/>
    <w:rsid w:val="00560FC6"/>
    <w:rsid w:val="005A57E5"/>
    <w:rsid w:val="00616DA8"/>
    <w:rsid w:val="00634B9D"/>
    <w:rsid w:val="00654E1D"/>
    <w:rsid w:val="00673957"/>
    <w:rsid w:val="00692757"/>
    <w:rsid w:val="006A11D6"/>
    <w:rsid w:val="006F6757"/>
    <w:rsid w:val="006F710E"/>
    <w:rsid w:val="00707A5D"/>
    <w:rsid w:val="0071717F"/>
    <w:rsid w:val="00732242"/>
    <w:rsid w:val="00741DFF"/>
    <w:rsid w:val="00767D9E"/>
    <w:rsid w:val="00771A17"/>
    <w:rsid w:val="00783A07"/>
    <w:rsid w:val="00786AC0"/>
    <w:rsid w:val="007943A8"/>
    <w:rsid w:val="007B13EA"/>
    <w:rsid w:val="007B7F18"/>
    <w:rsid w:val="007C088F"/>
    <w:rsid w:val="00802DDD"/>
    <w:rsid w:val="00813167"/>
    <w:rsid w:val="00845640"/>
    <w:rsid w:val="00886ACD"/>
    <w:rsid w:val="0088764E"/>
    <w:rsid w:val="00893AF2"/>
    <w:rsid w:val="008F370B"/>
    <w:rsid w:val="00910F17"/>
    <w:rsid w:val="00965C7D"/>
    <w:rsid w:val="009E16C5"/>
    <w:rsid w:val="00A23626"/>
    <w:rsid w:val="00A47664"/>
    <w:rsid w:val="00A90597"/>
    <w:rsid w:val="00AB6CCD"/>
    <w:rsid w:val="00B10A69"/>
    <w:rsid w:val="00B439BD"/>
    <w:rsid w:val="00B45511"/>
    <w:rsid w:val="00B9551F"/>
    <w:rsid w:val="00BA21C3"/>
    <w:rsid w:val="00BC650F"/>
    <w:rsid w:val="00BE7FAE"/>
    <w:rsid w:val="00C4449E"/>
    <w:rsid w:val="00C62F25"/>
    <w:rsid w:val="00C67FF2"/>
    <w:rsid w:val="00C7446D"/>
    <w:rsid w:val="00CF517A"/>
    <w:rsid w:val="00D01A5E"/>
    <w:rsid w:val="00D17249"/>
    <w:rsid w:val="00D440C3"/>
    <w:rsid w:val="00D519BC"/>
    <w:rsid w:val="00D54B0B"/>
    <w:rsid w:val="00D7024B"/>
    <w:rsid w:val="00D77A26"/>
    <w:rsid w:val="00D84F52"/>
    <w:rsid w:val="00E10549"/>
    <w:rsid w:val="00E10718"/>
    <w:rsid w:val="00E25875"/>
    <w:rsid w:val="00E65914"/>
    <w:rsid w:val="00E96D82"/>
    <w:rsid w:val="00EE5C67"/>
    <w:rsid w:val="00F230EF"/>
    <w:rsid w:val="00F35692"/>
    <w:rsid w:val="00F52E19"/>
    <w:rsid w:val="00F62045"/>
    <w:rsid w:val="00F737D0"/>
    <w:rsid w:val="00F93B65"/>
    <w:rsid w:val="00F95FD2"/>
    <w:rsid w:val="00FB6D08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DB4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6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10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10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6ACD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6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10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10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6AC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D2B4-080A-094C-AF16-EB0B53D1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Blaine Bean</dc:creator>
  <cp:keywords/>
  <dc:description/>
  <cp:lastModifiedBy>Jennifer Walthall</cp:lastModifiedBy>
  <cp:revision>2</cp:revision>
  <cp:lastPrinted>2019-08-16T16:30:00Z</cp:lastPrinted>
  <dcterms:created xsi:type="dcterms:W3CDTF">2019-08-20T14:16:00Z</dcterms:created>
  <dcterms:modified xsi:type="dcterms:W3CDTF">2019-08-20T14:16:00Z</dcterms:modified>
</cp:coreProperties>
</file>